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9D0" w:rsidRPr="00F449D0" w:rsidRDefault="00693C84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>
        <w:rPr>
          <w:rFonts w:asciiTheme="majorHAnsi" w:hAnsiTheme="majorHAnsi" w:cs="Arial"/>
          <w:b/>
          <w:sz w:val="36"/>
          <w:szCs w:val="36"/>
          <w:u w:val="single"/>
        </w:rPr>
        <w:t>AUTÓGRAFO Nº 137</w:t>
      </w:r>
      <w:r w:rsidR="00ED5C64">
        <w:rPr>
          <w:rFonts w:asciiTheme="majorHAnsi" w:hAnsiTheme="majorHAnsi" w:cs="Arial"/>
          <w:b/>
          <w:sz w:val="36"/>
          <w:szCs w:val="36"/>
          <w:u w:val="single"/>
        </w:rPr>
        <w:t>8</w:t>
      </w:r>
      <w:r w:rsidR="00F449D0" w:rsidRPr="00F449D0">
        <w:rPr>
          <w:rFonts w:asciiTheme="majorHAnsi" w:hAnsiTheme="majorHAnsi" w:cs="Arial"/>
          <w:b/>
          <w:sz w:val="36"/>
          <w:szCs w:val="36"/>
          <w:u w:val="single"/>
        </w:rPr>
        <w:t>/2017</w:t>
      </w:r>
    </w:p>
    <w:p w:rsidR="00F449D0" w:rsidRPr="00F449D0" w:rsidRDefault="00F449D0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449D0" w:rsidRPr="00F449D0" w:rsidRDefault="00F449D0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6F05BC" w:rsidRPr="00B64391" w:rsidRDefault="00F449D0" w:rsidP="00F449D0">
      <w:pPr>
        <w:spacing w:after="0" w:line="240" w:lineRule="auto"/>
        <w:ind w:left="1428" w:hanging="720"/>
        <w:jc w:val="center"/>
        <w:rPr>
          <w:rFonts w:asciiTheme="majorHAnsi" w:hAnsiTheme="majorHAnsi" w:cs="Arial"/>
          <w:b/>
          <w:u w:val="single"/>
        </w:rPr>
      </w:pPr>
      <w:r w:rsidRPr="00B64391">
        <w:rPr>
          <w:rFonts w:asciiTheme="majorHAnsi" w:hAnsiTheme="majorHAnsi" w:cs="Arial"/>
          <w:b/>
          <w:u w:val="single"/>
        </w:rPr>
        <w:t xml:space="preserve">REFERENTE: </w:t>
      </w:r>
      <w:r w:rsidR="006F05BC" w:rsidRPr="00B64391">
        <w:rPr>
          <w:rFonts w:asciiTheme="majorHAnsi" w:hAnsiTheme="majorHAnsi" w:cs="Arial"/>
          <w:b/>
          <w:u w:val="single"/>
        </w:rPr>
        <w:t>PROJETO DE LEI Nº</w:t>
      </w:r>
      <w:r w:rsidR="00052CEC" w:rsidRPr="00B64391">
        <w:rPr>
          <w:rFonts w:asciiTheme="majorHAnsi" w:hAnsiTheme="majorHAnsi" w:cs="Arial"/>
          <w:b/>
          <w:u w:val="single"/>
        </w:rPr>
        <w:t xml:space="preserve"> 76</w:t>
      </w:r>
      <w:r w:rsidR="00ED5C64">
        <w:rPr>
          <w:rFonts w:asciiTheme="majorHAnsi" w:hAnsiTheme="majorHAnsi" w:cs="Arial"/>
          <w:b/>
          <w:u w:val="single"/>
        </w:rPr>
        <w:t>9</w:t>
      </w:r>
      <w:r w:rsidR="00052CEC" w:rsidRPr="00B64391">
        <w:rPr>
          <w:rFonts w:asciiTheme="majorHAnsi" w:hAnsiTheme="majorHAnsi" w:cs="Arial"/>
          <w:b/>
          <w:u w:val="single"/>
        </w:rPr>
        <w:t>,</w:t>
      </w:r>
      <w:r w:rsidRPr="00B64391">
        <w:rPr>
          <w:rFonts w:asciiTheme="majorHAnsi" w:hAnsiTheme="majorHAnsi" w:cs="Arial"/>
          <w:b/>
          <w:u w:val="single"/>
        </w:rPr>
        <w:t xml:space="preserve"> de</w:t>
      </w:r>
      <w:r w:rsidR="00BB1D8A" w:rsidRPr="00B64391">
        <w:rPr>
          <w:rFonts w:asciiTheme="majorHAnsi" w:hAnsiTheme="majorHAnsi" w:cs="Arial"/>
          <w:b/>
          <w:u w:val="single"/>
        </w:rPr>
        <w:t xml:space="preserve"> 0</w:t>
      </w:r>
      <w:r w:rsidR="00ED5C64">
        <w:rPr>
          <w:rFonts w:asciiTheme="majorHAnsi" w:hAnsiTheme="majorHAnsi" w:cs="Arial"/>
          <w:b/>
          <w:u w:val="single"/>
        </w:rPr>
        <w:t>6</w:t>
      </w:r>
      <w:r w:rsidR="006F05BC" w:rsidRPr="00B64391">
        <w:rPr>
          <w:rFonts w:asciiTheme="majorHAnsi" w:hAnsiTheme="majorHAnsi" w:cs="Arial"/>
          <w:b/>
          <w:u w:val="single"/>
        </w:rPr>
        <w:t xml:space="preserve"> </w:t>
      </w:r>
      <w:r w:rsidRPr="00B64391">
        <w:rPr>
          <w:rFonts w:asciiTheme="majorHAnsi" w:hAnsiTheme="majorHAnsi" w:cs="Arial"/>
          <w:b/>
          <w:u w:val="single"/>
        </w:rPr>
        <w:t>de</w:t>
      </w:r>
      <w:r w:rsidR="006F05BC" w:rsidRPr="00B64391">
        <w:rPr>
          <w:rFonts w:asciiTheme="majorHAnsi" w:hAnsiTheme="majorHAnsi" w:cs="Arial"/>
          <w:b/>
          <w:u w:val="single"/>
        </w:rPr>
        <w:t xml:space="preserve"> </w:t>
      </w:r>
      <w:r w:rsidR="00ED5C64">
        <w:rPr>
          <w:rFonts w:asciiTheme="majorHAnsi" w:hAnsiTheme="majorHAnsi" w:cs="Arial"/>
          <w:b/>
          <w:u w:val="single"/>
        </w:rPr>
        <w:t>Març</w:t>
      </w:r>
      <w:r w:rsidRPr="00B64391">
        <w:rPr>
          <w:rFonts w:asciiTheme="majorHAnsi" w:hAnsiTheme="majorHAnsi" w:cs="Arial"/>
          <w:b/>
          <w:u w:val="single"/>
        </w:rPr>
        <w:t>o</w:t>
      </w:r>
      <w:r w:rsidR="006F05BC" w:rsidRPr="00B64391">
        <w:rPr>
          <w:rFonts w:asciiTheme="majorHAnsi" w:hAnsiTheme="majorHAnsi" w:cs="Arial"/>
          <w:b/>
          <w:u w:val="single"/>
        </w:rPr>
        <w:t xml:space="preserve"> </w:t>
      </w:r>
      <w:r w:rsidRPr="00B64391">
        <w:rPr>
          <w:rFonts w:asciiTheme="majorHAnsi" w:hAnsiTheme="majorHAnsi" w:cs="Arial"/>
          <w:b/>
          <w:u w:val="single"/>
        </w:rPr>
        <w:t>de</w:t>
      </w:r>
      <w:r w:rsidR="006F05BC" w:rsidRPr="00B64391">
        <w:rPr>
          <w:rFonts w:asciiTheme="majorHAnsi" w:hAnsiTheme="majorHAnsi" w:cs="Arial"/>
          <w:b/>
          <w:u w:val="single"/>
        </w:rPr>
        <w:t xml:space="preserve"> 201</w:t>
      </w:r>
      <w:r w:rsidRPr="00B64391">
        <w:rPr>
          <w:rFonts w:asciiTheme="majorHAnsi" w:hAnsiTheme="majorHAnsi" w:cs="Arial"/>
          <w:b/>
          <w:u w:val="single"/>
        </w:rPr>
        <w:t>7</w:t>
      </w:r>
      <w:r w:rsidR="006F05BC" w:rsidRPr="00B64391">
        <w:rPr>
          <w:rFonts w:asciiTheme="majorHAnsi" w:hAnsiTheme="majorHAnsi" w:cs="Arial"/>
          <w:b/>
          <w:u w:val="single"/>
        </w:rPr>
        <w:t>.</w:t>
      </w:r>
    </w:p>
    <w:p w:rsidR="00B64391" w:rsidRDefault="00B64391" w:rsidP="00F449D0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ED5C64" w:rsidRPr="00B64391" w:rsidRDefault="00ED5C64" w:rsidP="00F449D0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6F05BC" w:rsidRDefault="006F05BC" w:rsidP="00F449D0">
      <w:pPr>
        <w:spacing w:after="0" w:line="240" w:lineRule="auto"/>
        <w:jc w:val="both"/>
        <w:rPr>
          <w:rFonts w:asciiTheme="majorHAnsi" w:hAnsiTheme="majorHAnsi" w:cs="Arial"/>
          <w:b/>
        </w:rPr>
      </w:pPr>
      <w:r w:rsidRPr="00B64391">
        <w:rPr>
          <w:rFonts w:asciiTheme="majorHAnsi" w:hAnsiTheme="majorHAnsi" w:cs="Arial"/>
          <w:b/>
        </w:rPr>
        <w:t>“</w:t>
      </w:r>
      <w:r w:rsidR="00ED5C64" w:rsidRPr="00ED5C64">
        <w:rPr>
          <w:rFonts w:asciiTheme="majorHAnsi" w:hAnsiTheme="majorHAnsi" w:cs="Arial"/>
          <w:b/>
        </w:rPr>
        <w:t xml:space="preserve">Aprova o Protocolo de Intenções do Consórcio Público Intermunicipal de Gestão do Desenvolvimento Regional da Região Administrativa de Barretos com os municípios de Altair, Barretos, Bebedouro, </w:t>
      </w:r>
      <w:proofErr w:type="spellStart"/>
      <w:r w:rsidR="00ED5C64" w:rsidRPr="00ED5C64">
        <w:rPr>
          <w:rFonts w:asciiTheme="majorHAnsi" w:hAnsiTheme="majorHAnsi" w:cs="Arial"/>
          <w:b/>
        </w:rPr>
        <w:t>Cajobi</w:t>
      </w:r>
      <w:proofErr w:type="spellEnd"/>
      <w:r w:rsidR="00ED5C64" w:rsidRPr="00ED5C64">
        <w:rPr>
          <w:rFonts w:asciiTheme="majorHAnsi" w:hAnsiTheme="majorHAnsi" w:cs="Arial"/>
          <w:b/>
        </w:rPr>
        <w:t>, Colômbia, Embaúba, Estância Turística de Olímpia, Guaíra, Jaborandi, Monte Azul Paulista, Palmares Paulista, Paraíso, Severínia, Taquaral, Terra Roxa, Vista Alegre do Alto e dá outras providências.</w:t>
      </w:r>
      <w:r w:rsidR="00693C84" w:rsidRPr="00B64391">
        <w:rPr>
          <w:rFonts w:asciiTheme="majorHAnsi" w:hAnsiTheme="majorHAnsi" w:cs="Arial"/>
          <w:b/>
        </w:rPr>
        <w:t>”</w:t>
      </w:r>
    </w:p>
    <w:p w:rsidR="00ED5C64" w:rsidRPr="00B64391" w:rsidRDefault="00ED5C64" w:rsidP="00F449D0">
      <w:pPr>
        <w:spacing w:after="0" w:line="240" w:lineRule="auto"/>
        <w:jc w:val="both"/>
        <w:rPr>
          <w:rFonts w:asciiTheme="majorHAnsi" w:hAnsiTheme="majorHAnsi" w:cs="Arial"/>
          <w:b/>
        </w:rPr>
      </w:pPr>
    </w:p>
    <w:p w:rsidR="006F05BC" w:rsidRPr="00B64391" w:rsidRDefault="006F05BC" w:rsidP="006F05BC">
      <w:pPr>
        <w:spacing w:after="0" w:line="240" w:lineRule="auto"/>
        <w:ind w:left="3420" w:hanging="180"/>
        <w:jc w:val="both"/>
        <w:rPr>
          <w:rFonts w:asciiTheme="majorHAnsi" w:hAnsiTheme="majorHAnsi" w:cs="Arial"/>
          <w:b/>
        </w:rPr>
      </w:pPr>
    </w:p>
    <w:p w:rsidR="006F05BC" w:rsidRPr="00B64391" w:rsidRDefault="00F449D0" w:rsidP="00F449D0">
      <w:pPr>
        <w:spacing w:after="0" w:line="240" w:lineRule="auto"/>
        <w:jc w:val="both"/>
        <w:rPr>
          <w:rFonts w:asciiTheme="majorHAnsi" w:hAnsiTheme="majorHAnsi" w:cs="Arial"/>
          <w:b/>
          <w:u w:val="single"/>
        </w:rPr>
      </w:pPr>
      <w:r w:rsidRPr="00B64391">
        <w:rPr>
          <w:rFonts w:asciiTheme="majorHAnsi" w:hAnsiTheme="majorHAnsi" w:cs="Arial"/>
          <w:b/>
          <w:u w:val="single"/>
        </w:rPr>
        <w:t>OS VEREADORES DA CÂMARA MUNICIPAL DE MONTE AZUL PAULISTA, ESTADO DE SÃO PAULO, APROVARAM O SEGUINTE PROJETO DE LEI:</w:t>
      </w:r>
    </w:p>
    <w:p w:rsidR="006F05BC" w:rsidRDefault="006F05BC" w:rsidP="00F449D0">
      <w:pPr>
        <w:spacing w:after="0" w:line="240" w:lineRule="auto"/>
        <w:jc w:val="both"/>
        <w:rPr>
          <w:rFonts w:asciiTheme="majorHAnsi" w:hAnsiTheme="majorHAnsi" w:cs="Arial"/>
        </w:rPr>
      </w:pPr>
    </w:p>
    <w:p w:rsidR="00ED5C64" w:rsidRPr="00B64391" w:rsidRDefault="00ED5C64" w:rsidP="00F449D0">
      <w:pPr>
        <w:spacing w:after="0" w:line="240" w:lineRule="auto"/>
        <w:jc w:val="both"/>
        <w:rPr>
          <w:rFonts w:asciiTheme="majorHAnsi" w:hAnsiTheme="majorHAnsi" w:cs="Arial"/>
        </w:rPr>
      </w:pPr>
    </w:p>
    <w:p w:rsidR="00BB1D8A" w:rsidRDefault="00F449D0" w:rsidP="00BB1D8A">
      <w:pPr>
        <w:jc w:val="both"/>
        <w:rPr>
          <w:rFonts w:asciiTheme="majorHAnsi" w:hAnsiTheme="majorHAnsi" w:cs="Arial"/>
        </w:rPr>
      </w:pPr>
      <w:r w:rsidRPr="00B64391">
        <w:rPr>
          <w:rFonts w:asciiTheme="majorHAnsi" w:hAnsiTheme="majorHAnsi" w:cs="Arial"/>
          <w:b/>
          <w:u w:val="single"/>
        </w:rPr>
        <w:t>ARTIGO 1°</w:t>
      </w:r>
      <w:r w:rsidRPr="00B64391">
        <w:rPr>
          <w:rFonts w:asciiTheme="majorHAnsi" w:hAnsiTheme="majorHAnsi" w:cs="Arial"/>
          <w:b/>
        </w:rPr>
        <w:t xml:space="preserve"> </w:t>
      </w:r>
      <w:r w:rsidR="006F05BC" w:rsidRPr="00B64391">
        <w:rPr>
          <w:rFonts w:asciiTheme="majorHAnsi" w:hAnsiTheme="majorHAnsi" w:cs="Arial"/>
          <w:b/>
        </w:rPr>
        <w:t>-</w:t>
      </w:r>
      <w:r w:rsidR="006F05BC" w:rsidRPr="00B64391">
        <w:rPr>
          <w:rFonts w:asciiTheme="majorHAnsi" w:hAnsiTheme="majorHAnsi" w:cs="Arial"/>
        </w:rPr>
        <w:t xml:space="preserve"> </w:t>
      </w:r>
      <w:r w:rsidR="00ED5C64" w:rsidRPr="00ED5C64">
        <w:rPr>
          <w:rFonts w:asciiTheme="majorHAnsi" w:hAnsiTheme="majorHAnsi" w:cs="Arial"/>
        </w:rPr>
        <w:t xml:space="preserve">Fica aprovado o Protocolo de intenções do Consórcio Público Intermunicipal de Gestão do Desenvolvimento Regional da Região Administrativa de Barretos com os Municípios de Altair, Barretos, Bebedouro, </w:t>
      </w:r>
      <w:proofErr w:type="spellStart"/>
      <w:r w:rsidR="00ED5C64" w:rsidRPr="00ED5C64">
        <w:rPr>
          <w:rFonts w:asciiTheme="majorHAnsi" w:hAnsiTheme="majorHAnsi" w:cs="Arial"/>
        </w:rPr>
        <w:t>Cajobi</w:t>
      </w:r>
      <w:proofErr w:type="spellEnd"/>
      <w:r w:rsidR="00ED5C64" w:rsidRPr="00ED5C64">
        <w:rPr>
          <w:rFonts w:asciiTheme="majorHAnsi" w:hAnsiTheme="majorHAnsi" w:cs="Arial"/>
        </w:rPr>
        <w:t>, Colômbia, Embaúba, Estância Turística de Olímpia, Guaíra, Jaborandi, Monte Azul Paulista, Palmares Paulista, Paraíso, Severínia, Taquaral, terra Roxa, Vista Alegre do Alto, que fica fazendo parte integrante desta Lei.</w:t>
      </w:r>
    </w:p>
    <w:p w:rsidR="00BD56C3" w:rsidRDefault="00BD56C3" w:rsidP="00BB1D8A">
      <w:pPr>
        <w:jc w:val="both"/>
        <w:rPr>
          <w:rFonts w:asciiTheme="majorHAnsi" w:hAnsiTheme="majorHAnsi" w:cs="Arial"/>
        </w:rPr>
      </w:pPr>
      <w:r w:rsidRPr="00B64391">
        <w:rPr>
          <w:rFonts w:asciiTheme="majorHAnsi" w:hAnsiTheme="majorHAnsi" w:cs="Arial"/>
          <w:b/>
          <w:u w:val="single"/>
        </w:rPr>
        <w:t xml:space="preserve">ARTIGO </w:t>
      </w:r>
      <w:r>
        <w:rPr>
          <w:rFonts w:asciiTheme="majorHAnsi" w:hAnsiTheme="majorHAnsi" w:cs="Arial"/>
          <w:b/>
          <w:u w:val="single"/>
        </w:rPr>
        <w:t>2</w:t>
      </w:r>
      <w:r w:rsidRPr="00B64391">
        <w:rPr>
          <w:rFonts w:asciiTheme="majorHAnsi" w:hAnsiTheme="majorHAnsi" w:cs="Arial"/>
          <w:b/>
          <w:u w:val="single"/>
        </w:rPr>
        <w:t>°</w:t>
      </w:r>
      <w:r w:rsidRPr="00B64391">
        <w:rPr>
          <w:rFonts w:asciiTheme="majorHAnsi" w:hAnsiTheme="majorHAnsi" w:cs="Arial"/>
          <w:b/>
        </w:rPr>
        <w:t xml:space="preserve"> -</w:t>
      </w:r>
      <w:r w:rsidRPr="00B64391">
        <w:rPr>
          <w:rFonts w:asciiTheme="majorHAnsi" w:hAnsiTheme="majorHAnsi" w:cs="Arial"/>
        </w:rPr>
        <w:t xml:space="preserve"> </w:t>
      </w:r>
      <w:r w:rsidRPr="00BD56C3">
        <w:rPr>
          <w:rFonts w:asciiTheme="majorHAnsi" w:hAnsiTheme="majorHAnsi" w:cs="Arial"/>
        </w:rPr>
        <w:t xml:space="preserve">O </w:t>
      </w:r>
      <w:r>
        <w:rPr>
          <w:rFonts w:asciiTheme="majorHAnsi" w:hAnsiTheme="majorHAnsi" w:cs="Arial"/>
        </w:rPr>
        <w:t>contrato de adesão ao consórcio de que trata o artigo 1º vigorará pelo prazo de um ano a partir da assinatura deste, prorrogável por igual período, caso haja interesse público.</w:t>
      </w:r>
      <w:r w:rsidRPr="00BD56C3">
        <w:rPr>
          <w:rFonts w:asciiTheme="majorHAnsi" w:hAnsiTheme="majorHAnsi" w:cs="Arial"/>
        </w:rPr>
        <w:t xml:space="preserve"> </w:t>
      </w:r>
    </w:p>
    <w:p w:rsidR="00BB1D8A" w:rsidRPr="00B64391" w:rsidRDefault="00BB1D8A" w:rsidP="00BB1D8A">
      <w:pPr>
        <w:jc w:val="both"/>
        <w:rPr>
          <w:rFonts w:asciiTheme="majorHAnsi" w:hAnsiTheme="majorHAnsi" w:cs="Arial"/>
        </w:rPr>
      </w:pPr>
      <w:r w:rsidRPr="00B64391">
        <w:rPr>
          <w:rFonts w:asciiTheme="majorHAnsi" w:hAnsiTheme="majorHAnsi" w:cs="Arial"/>
          <w:b/>
          <w:u w:val="single"/>
        </w:rPr>
        <w:t xml:space="preserve">ARTIGO </w:t>
      </w:r>
      <w:r w:rsidR="00BD56C3">
        <w:rPr>
          <w:rFonts w:asciiTheme="majorHAnsi" w:hAnsiTheme="majorHAnsi" w:cs="Arial"/>
          <w:b/>
          <w:u w:val="single"/>
        </w:rPr>
        <w:t>3</w:t>
      </w:r>
      <w:r w:rsidRPr="00B64391">
        <w:rPr>
          <w:rFonts w:asciiTheme="majorHAnsi" w:hAnsiTheme="majorHAnsi" w:cs="Arial"/>
          <w:b/>
          <w:u w:val="single"/>
        </w:rPr>
        <w:t>°</w:t>
      </w:r>
      <w:r w:rsidRPr="00B64391">
        <w:rPr>
          <w:rFonts w:asciiTheme="majorHAnsi" w:hAnsiTheme="majorHAnsi" w:cs="Arial"/>
          <w:b/>
        </w:rPr>
        <w:t xml:space="preserve"> -</w:t>
      </w:r>
      <w:r w:rsidRPr="00B64391">
        <w:rPr>
          <w:rFonts w:asciiTheme="majorHAnsi" w:hAnsiTheme="majorHAnsi" w:cs="Arial"/>
        </w:rPr>
        <w:t xml:space="preserve"> </w:t>
      </w:r>
      <w:r w:rsidR="00ED5C64" w:rsidRPr="00ED5C64">
        <w:rPr>
          <w:rFonts w:asciiTheme="majorHAnsi" w:hAnsiTheme="majorHAnsi" w:cs="Arial"/>
        </w:rPr>
        <w:t>As despesas decorrentes da execução desta Lei correrão por conta de dotações próprias do orçamento, suplementadas, se necessário.</w:t>
      </w:r>
    </w:p>
    <w:p w:rsidR="006F05BC" w:rsidRPr="00ED5C64" w:rsidRDefault="00BB1D8A" w:rsidP="00BB1D8A">
      <w:pPr>
        <w:spacing w:after="0" w:line="240" w:lineRule="auto"/>
        <w:jc w:val="both"/>
        <w:rPr>
          <w:rFonts w:asciiTheme="majorHAnsi" w:eastAsia="Times New Roman" w:hAnsiTheme="majorHAnsi" w:cs="Arial"/>
          <w:lang w:eastAsia="x-none"/>
        </w:rPr>
      </w:pPr>
      <w:r w:rsidRPr="00B64391">
        <w:rPr>
          <w:rFonts w:asciiTheme="majorHAnsi" w:hAnsiTheme="majorHAnsi" w:cs="Arial"/>
          <w:b/>
          <w:u w:val="single"/>
        </w:rPr>
        <w:t xml:space="preserve">ARTIGO </w:t>
      </w:r>
      <w:r w:rsidR="00BD56C3">
        <w:rPr>
          <w:rFonts w:asciiTheme="majorHAnsi" w:hAnsiTheme="majorHAnsi" w:cs="Arial"/>
          <w:b/>
          <w:u w:val="single"/>
        </w:rPr>
        <w:t>4</w:t>
      </w:r>
      <w:r w:rsidRPr="00B64391">
        <w:rPr>
          <w:rFonts w:asciiTheme="majorHAnsi" w:hAnsiTheme="majorHAnsi" w:cs="Arial"/>
          <w:b/>
          <w:u w:val="single"/>
        </w:rPr>
        <w:t>°</w:t>
      </w:r>
      <w:r w:rsidRPr="00B64391">
        <w:rPr>
          <w:rFonts w:asciiTheme="majorHAnsi" w:hAnsiTheme="majorHAnsi" w:cs="Arial"/>
          <w:b/>
        </w:rPr>
        <w:t xml:space="preserve"> -</w:t>
      </w:r>
      <w:r w:rsidRPr="00B64391">
        <w:rPr>
          <w:rFonts w:asciiTheme="majorHAnsi" w:hAnsiTheme="majorHAnsi" w:cs="Arial"/>
        </w:rPr>
        <w:t xml:space="preserve"> Esta lei entrará em vigor na data de sua publicação</w:t>
      </w:r>
      <w:r w:rsidR="00ED5C64" w:rsidRPr="00ED5C64">
        <w:rPr>
          <w:rFonts w:ascii="Arial" w:hAnsi="Arial" w:cs="Arial"/>
        </w:rPr>
        <w:t xml:space="preserve"> </w:t>
      </w:r>
      <w:r w:rsidR="00ED5C64" w:rsidRPr="00ED5C64">
        <w:rPr>
          <w:rFonts w:asciiTheme="majorHAnsi" w:hAnsiTheme="majorHAnsi" w:cs="Arial"/>
        </w:rPr>
        <w:t>revogando-se as disposições em contrário.</w:t>
      </w:r>
    </w:p>
    <w:p w:rsidR="00693C84" w:rsidRDefault="00693C84" w:rsidP="006F05BC">
      <w:pPr>
        <w:spacing w:after="0" w:line="240" w:lineRule="auto"/>
        <w:jc w:val="both"/>
        <w:rPr>
          <w:rFonts w:asciiTheme="majorHAnsi" w:eastAsia="Times New Roman" w:hAnsiTheme="majorHAnsi" w:cs="Arial"/>
          <w:lang w:eastAsia="x-none"/>
        </w:rPr>
      </w:pPr>
    </w:p>
    <w:p w:rsidR="00ED5C64" w:rsidRPr="00B64391" w:rsidRDefault="00ED5C64" w:rsidP="006F05BC">
      <w:pPr>
        <w:spacing w:after="0" w:line="240" w:lineRule="auto"/>
        <w:jc w:val="both"/>
        <w:rPr>
          <w:rFonts w:asciiTheme="majorHAnsi" w:eastAsia="Times New Roman" w:hAnsiTheme="majorHAnsi" w:cs="Arial"/>
          <w:lang w:eastAsia="x-none"/>
        </w:rPr>
      </w:pPr>
    </w:p>
    <w:p w:rsidR="006F05BC" w:rsidRPr="00B64391" w:rsidRDefault="006F05BC" w:rsidP="006F05BC">
      <w:pPr>
        <w:spacing w:after="0" w:line="240" w:lineRule="auto"/>
        <w:jc w:val="right"/>
        <w:rPr>
          <w:rFonts w:asciiTheme="majorHAnsi" w:hAnsiTheme="majorHAnsi" w:cs="Arial"/>
        </w:rPr>
      </w:pPr>
      <w:r w:rsidRPr="00B64391">
        <w:rPr>
          <w:rFonts w:asciiTheme="majorHAnsi" w:hAnsiTheme="majorHAnsi" w:cs="Arial"/>
        </w:rPr>
        <w:t xml:space="preserve">Monte Azul Paulista, </w:t>
      </w:r>
      <w:r w:rsidR="00ED5C64">
        <w:rPr>
          <w:rFonts w:asciiTheme="majorHAnsi" w:hAnsiTheme="majorHAnsi" w:cs="Arial"/>
        </w:rPr>
        <w:t>15</w:t>
      </w:r>
      <w:r w:rsidR="00693C84" w:rsidRPr="00B64391">
        <w:rPr>
          <w:rFonts w:asciiTheme="majorHAnsi" w:hAnsiTheme="majorHAnsi" w:cs="Arial"/>
        </w:rPr>
        <w:t xml:space="preserve"> de Març</w:t>
      </w:r>
      <w:r w:rsidR="00F449D0" w:rsidRPr="00B64391">
        <w:rPr>
          <w:rFonts w:asciiTheme="majorHAnsi" w:hAnsiTheme="majorHAnsi" w:cs="Arial"/>
        </w:rPr>
        <w:t xml:space="preserve">o de </w:t>
      </w:r>
      <w:r w:rsidRPr="00B64391">
        <w:rPr>
          <w:rFonts w:asciiTheme="majorHAnsi" w:hAnsiTheme="majorHAnsi" w:cs="Arial"/>
        </w:rPr>
        <w:t>201</w:t>
      </w:r>
      <w:r w:rsidR="004A7BE7" w:rsidRPr="00B64391">
        <w:rPr>
          <w:rFonts w:asciiTheme="majorHAnsi" w:hAnsiTheme="majorHAnsi" w:cs="Arial"/>
        </w:rPr>
        <w:t>7</w:t>
      </w:r>
      <w:r w:rsidRPr="00B64391">
        <w:rPr>
          <w:rFonts w:asciiTheme="majorHAnsi" w:hAnsiTheme="majorHAnsi" w:cs="Arial"/>
        </w:rPr>
        <w:t>.</w:t>
      </w:r>
    </w:p>
    <w:p w:rsidR="00052CEC" w:rsidRPr="00B64391" w:rsidRDefault="00052CEC" w:rsidP="006F05BC">
      <w:pPr>
        <w:spacing w:after="0" w:line="240" w:lineRule="auto"/>
        <w:jc w:val="right"/>
        <w:rPr>
          <w:rFonts w:asciiTheme="majorHAnsi" w:hAnsiTheme="majorHAnsi" w:cs="Arial"/>
        </w:rPr>
      </w:pPr>
    </w:p>
    <w:p w:rsidR="00ED5C64" w:rsidRDefault="00ED5C64" w:rsidP="006F05BC">
      <w:pPr>
        <w:spacing w:after="0" w:line="240" w:lineRule="auto"/>
        <w:jc w:val="right"/>
        <w:rPr>
          <w:rFonts w:asciiTheme="majorHAnsi" w:hAnsiTheme="majorHAnsi" w:cs="Arial"/>
        </w:rPr>
      </w:pPr>
    </w:p>
    <w:p w:rsidR="00F449D0" w:rsidRPr="00B64391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bCs/>
          <w:lang w:eastAsia="pt-BR"/>
        </w:rPr>
      </w:pPr>
    </w:p>
    <w:p w:rsidR="00F449D0" w:rsidRPr="00B64391" w:rsidRDefault="00693C84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  <w:r w:rsidRPr="00B64391">
        <w:rPr>
          <w:rFonts w:asciiTheme="majorHAnsi" w:eastAsia="Times New Roman" w:hAnsiTheme="majorHAnsi"/>
          <w:b/>
          <w:lang w:eastAsia="pt-BR"/>
        </w:rPr>
        <w:t xml:space="preserve">      </w:t>
      </w:r>
      <w:r w:rsidR="00F449D0" w:rsidRPr="00B64391">
        <w:rPr>
          <w:rFonts w:asciiTheme="majorHAnsi" w:eastAsia="Times New Roman" w:hAnsiTheme="majorHAnsi"/>
          <w:b/>
          <w:lang w:eastAsia="pt-BR"/>
        </w:rPr>
        <w:t>ANTONIO SÉRGIO LEAL                                       ORIVAL ALVES</w:t>
      </w:r>
    </w:p>
    <w:p w:rsidR="00F449D0" w:rsidRPr="00B64391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  <w:r w:rsidRPr="00B64391">
        <w:rPr>
          <w:rFonts w:asciiTheme="majorHAnsi" w:eastAsia="Times New Roman" w:hAnsiTheme="majorHAnsi"/>
          <w:b/>
          <w:lang w:eastAsia="pt-BR"/>
        </w:rPr>
        <w:t>Presidente da Câmara Municipal                           Vice-Presidente</w:t>
      </w:r>
    </w:p>
    <w:p w:rsidR="00F449D0" w:rsidRPr="00B64391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</w:p>
    <w:p w:rsidR="00ED5C64" w:rsidRPr="00B64391" w:rsidRDefault="00ED5C64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</w:p>
    <w:p w:rsidR="00F449D0" w:rsidRPr="00B64391" w:rsidRDefault="00F449D0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</w:p>
    <w:p w:rsidR="00F449D0" w:rsidRPr="00B64391" w:rsidRDefault="00693C84" w:rsidP="00693C84">
      <w:pPr>
        <w:spacing w:after="0" w:line="240" w:lineRule="auto"/>
        <w:jc w:val="center"/>
        <w:rPr>
          <w:rFonts w:asciiTheme="majorHAnsi" w:eastAsia="Times New Roman" w:hAnsiTheme="majorHAnsi"/>
          <w:b/>
          <w:lang w:eastAsia="pt-BR"/>
        </w:rPr>
      </w:pPr>
      <w:r w:rsidRPr="00B64391">
        <w:rPr>
          <w:rFonts w:asciiTheme="majorHAnsi" w:eastAsia="Times New Roman" w:hAnsiTheme="majorHAnsi"/>
          <w:b/>
          <w:lang w:eastAsia="pt-BR"/>
        </w:rPr>
        <w:t xml:space="preserve">        </w:t>
      </w:r>
      <w:r w:rsidR="00F449D0" w:rsidRPr="00B64391">
        <w:rPr>
          <w:rFonts w:asciiTheme="majorHAnsi" w:eastAsia="Times New Roman" w:hAnsiTheme="majorHAnsi"/>
          <w:b/>
          <w:lang w:eastAsia="pt-BR"/>
        </w:rPr>
        <w:t>RICARDO SANCHES LIMA                                        ANTONIO DA COSTA FILHO</w:t>
      </w:r>
    </w:p>
    <w:p w:rsidR="005D2765" w:rsidRDefault="00693C84" w:rsidP="00B64391">
      <w:pPr>
        <w:spacing w:after="0" w:line="240" w:lineRule="auto"/>
        <w:jc w:val="center"/>
      </w:pPr>
      <w:r w:rsidRPr="00B64391">
        <w:rPr>
          <w:rFonts w:asciiTheme="majorHAnsi" w:eastAsia="Times New Roman" w:hAnsiTheme="majorHAnsi"/>
          <w:b/>
          <w:lang w:eastAsia="pt-BR"/>
        </w:rPr>
        <w:t xml:space="preserve">      </w:t>
      </w:r>
      <w:r w:rsidR="00F449D0" w:rsidRPr="00B64391">
        <w:rPr>
          <w:rFonts w:asciiTheme="majorHAnsi" w:eastAsia="Times New Roman" w:hAnsiTheme="majorHAnsi"/>
          <w:b/>
          <w:lang w:eastAsia="pt-BR"/>
        </w:rPr>
        <w:t>1º Secretário                                                            2º Secretário</w:t>
      </w:r>
      <w:bookmarkStart w:id="0" w:name="_GoBack"/>
      <w:bookmarkEnd w:id="0"/>
    </w:p>
    <w:sectPr w:rsidR="005D2765" w:rsidSect="001F2CB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72B" w:rsidRDefault="0081272B" w:rsidP="00F449D0">
      <w:pPr>
        <w:spacing w:after="0" w:line="240" w:lineRule="auto"/>
      </w:pPr>
      <w:r>
        <w:separator/>
      </w:r>
    </w:p>
  </w:endnote>
  <w:endnote w:type="continuationSeparator" w:id="0">
    <w:p w:rsidR="0081272B" w:rsidRDefault="0081272B" w:rsidP="00F4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72B" w:rsidRDefault="0081272B" w:rsidP="00F449D0">
      <w:pPr>
        <w:spacing w:after="0" w:line="240" w:lineRule="auto"/>
      </w:pPr>
      <w:r>
        <w:separator/>
      </w:r>
    </w:p>
  </w:footnote>
  <w:footnote w:type="continuationSeparator" w:id="0">
    <w:p w:rsidR="0081272B" w:rsidRDefault="0081272B" w:rsidP="00F4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4"/>
      <w:gridCol w:w="7654"/>
    </w:tblGrid>
    <w:tr w:rsidR="00F449D0" w:rsidRPr="0030078C" w:rsidTr="00222122">
      <w:trPr>
        <w:trHeight w:val="1701"/>
      </w:trPr>
      <w:tc>
        <w:tcPr>
          <w:tcW w:w="1814" w:type="dxa"/>
        </w:tcPr>
        <w:p w:rsidR="00F449D0" w:rsidRPr="0030078C" w:rsidRDefault="00F449D0" w:rsidP="00222122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MUNICIPAL  DE MONTE AZUL PAULISTA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 xml:space="preserve">  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>=  Site:  www.camaramonteazul.sp.gov.br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-   Brasil</w:t>
          </w:r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  <w:proofErr w:type="gramEnd"/>
        </w:p>
        <w:p w:rsidR="00F449D0" w:rsidRPr="0030078C" w:rsidRDefault="00F449D0" w:rsidP="00222122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F449D0" w:rsidRDefault="00F449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889"/>
    <w:rsid w:val="00052CEC"/>
    <w:rsid w:val="000B2BD1"/>
    <w:rsid w:val="000E6997"/>
    <w:rsid w:val="001A46C7"/>
    <w:rsid w:val="001F2CBE"/>
    <w:rsid w:val="00372BCB"/>
    <w:rsid w:val="003836E0"/>
    <w:rsid w:val="004A7BE7"/>
    <w:rsid w:val="005D2765"/>
    <w:rsid w:val="00693C84"/>
    <w:rsid w:val="006F05BC"/>
    <w:rsid w:val="0081272B"/>
    <w:rsid w:val="009D03DB"/>
    <w:rsid w:val="00A82889"/>
    <w:rsid w:val="00B64391"/>
    <w:rsid w:val="00BB1D8A"/>
    <w:rsid w:val="00BD56C3"/>
    <w:rsid w:val="00C545E7"/>
    <w:rsid w:val="00C8453D"/>
    <w:rsid w:val="00D37220"/>
    <w:rsid w:val="00D57786"/>
    <w:rsid w:val="00E1192A"/>
    <w:rsid w:val="00EB6079"/>
    <w:rsid w:val="00ED5C64"/>
    <w:rsid w:val="00F44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49D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49D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9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5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49D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4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449D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9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Marinei</dc:creator>
  <cp:lastModifiedBy>Usuario</cp:lastModifiedBy>
  <cp:revision>6</cp:revision>
  <cp:lastPrinted>2017-03-07T11:12:00Z</cp:lastPrinted>
  <dcterms:created xsi:type="dcterms:W3CDTF">2017-03-07T10:56:00Z</dcterms:created>
  <dcterms:modified xsi:type="dcterms:W3CDTF">2017-03-15T14:47:00Z</dcterms:modified>
</cp:coreProperties>
</file>