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6D" w:rsidRPr="00A2716D" w:rsidRDefault="00A2716D" w:rsidP="00A2716D">
      <w:pPr>
        <w:spacing w:after="0" w:line="240" w:lineRule="auto"/>
        <w:jc w:val="center"/>
        <w:rPr>
          <w:rFonts w:asciiTheme="majorHAnsi" w:eastAsia="Calibri" w:hAnsiTheme="majorHAnsi" w:cs="Arial"/>
          <w:b/>
          <w:sz w:val="36"/>
          <w:szCs w:val="36"/>
          <w:u w:val="single"/>
        </w:rPr>
      </w:pPr>
      <w:r w:rsidRPr="00A2716D">
        <w:rPr>
          <w:rFonts w:asciiTheme="majorHAnsi" w:eastAsia="Calibri" w:hAnsiTheme="majorHAnsi" w:cs="Arial"/>
          <w:b/>
          <w:sz w:val="36"/>
          <w:szCs w:val="36"/>
          <w:u w:val="single"/>
        </w:rPr>
        <w:t>AUTÓGRAFO Nº.1448/2019</w:t>
      </w:r>
    </w:p>
    <w:p w:rsidR="00A2716D" w:rsidRPr="00A2716D" w:rsidRDefault="00A2716D" w:rsidP="00A2716D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</w:p>
    <w:p w:rsidR="00FE4D73" w:rsidRPr="00A2716D" w:rsidRDefault="00A2716D" w:rsidP="00A2716D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  <w:r w:rsidRPr="00A2716D">
        <w:rPr>
          <w:rFonts w:asciiTheme="majorHAnsi" w:eastAsia="Calibri" w:hAnsiTheme="majorHAnsi" w:cs="Arial"/>
          <w:b/>
          <w:u w:val="single"/>
        </w:rPr>
        <w:t>REFERENTE</w:t>
      </w:r>
      <w:r w:rsidRPr="00A2716D">
        <w:rPr>
          <w:rFonts w:asciiTheme="majorHAnsi" w:eastAsia="Calibri" w:hAnsiTheme="majorHAnsi" w:cs="Arial"/>
          <w:b/>
        </w:rPr>
        <w:t xml:space="preserve">:   </w:t>
      </w:r>
      <w:r w:rsidR="00D920DE" w:rsidRPr="00A2716D">
        <w:rPr>
          <w:rFonts w:asciiTheme="majorHAnsi" w:eastAsia="Calibri" w:hAnsiTheme="majorHAnsi" w:cs="Arial"/>
          <w:b/>
        </w:rPr>
        <w:t xml:space="preserve">PROJETO DE </w:t>
      </w:r>
      <w:r w:rsidR="00FE4D73" w:rsidRPr="00A2716D">
        <w:rPr>
          <w:rFonts w:asciiTheme="majorHAnsi" w:eastAsia="Calibri" w:hAnsiTheme="majorHAnsi" w:cs="Arial"/>
          <w:b/>
        </w:rPr>
        <w:t xml:space="preserve">LEI Nº </w:t>
      </w:r>
      <w:r w:rsidR="00D920DE" w:rsidRPr="00A2716D">
        <w:rPr>
          <w:rFonts w:asciiTheme="majorHAnsi" w:eastAsia="Calibri" w:hAnsiTheme="majorHAnsi" w:cs="Arial"/>
          <w:b/>
        </w:rPr>
        <w:t>865 DE 18 DE FEVEREIRO DE 2019</w:t>
      </w:r>
      <w:r w:rsidR="00FE4D73" w:rsidRPr="00A2716D">
        <w:rPr>
          <w:rFonts w:asciiTheme="majorHAnsi" w:eastAsia="Calibri" w:hAnsiTheme="majorHAnsi" w:cs="Arial"/>
          <w:b/>
        </w:rPr>
        <w:t>.</w:t>
      </w:r>
    </w:p>
    <w:p w:rsidR="00FE4D73" w:rsidRPr="00A2716D" w:rsidRDefault="00FE4D73" w:rsidP="00A2716D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</w:p>
    <w:p w:rsidR="00FE4D73" w:rsidRPr="00A2716D" w:rsidRDefault="00FE4D73" w:rsidP="00A2716D">
      <w:pPr>
        <w:spacing w:after="0" w:line="240" w:lineRule="auto"/>
        <w:ind w:firstLine="4962"/>
        <w:jc w:val="center"/>
        <w:rPr>
          <w:rFonts w:asciiTheme="majorHAnsi" w:eastAsia="Calibri" w:hAnsiTheme="majorHAnsi" w:cs="Arial"/>
          <w:b/>
          <w:u w:val="single"/>
        </w:rPr>
      </w:pPr>
    </w:p>
    <w:p w:rsidR="00FE4D73" w:rsidRPr="00A2716D" w:rsidRDefault="00FE4D73" w:rsidP="00A2716D">
      <w:pPr>
        <w:spacing w:after="0" w:line="240" w:lineRule="auto"/>
        <w:rPr>
          <w:rFonts w:asciiTheme="majorHAnsi" w:eastAsia="Calibri" w:hAnsiTheme="majorHAnsi" w:cs="Arial"/>
          <w:b/>
        </w:rPr>
      </w:pPr>
      <w:r w:rsidRPr="00A2716D">
        <w:rPr>
          <w:rFonts w:asciiTheme="majorHAnsi" w:eastAsia="Calibri" w:hAnsiTheme="majorHAnsi" w:cs="Arial"/>
          <w:b/>
        </w:rPr>
        <w:t>DISPÕE SOBRE:  DÁ NOVA REDAÇÃO AO ARTIGO  4º DA LEI Nº. 1530 DE 13/11/2007.</w:t>
      </w:r>
    </w:p>
    <w:p w:rsidR="00A2716D" w:rsidRPr="00A2716D" w:rsidRDefault="00A2716D" w:rsidP="00A2716D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</w:p>
    <w:p w:rsidR="00FE4D73" w:rsidRPr="00A2716D" w:rsidRDefault="00A2716D" w:rsidP="00A2716D">
      <w:pPr>
        <w:jc w:val="both"/>
        <w:rPr>
          <w:rFonts w:asciiTheme="majorHAnsi" w:eastAsia="Calibri" w:hAnsiTheme="majorHAnsi" w:cs="Arial"/>
        </w:rPr>
      </w:pPr>
      <w:r w:rsidRPr="00A2716D">
        <w:rPr>
          <w:rFonts w:asciiTheme="majorHAnsi" w:hAnsiTheme="majorHAnsi" w:cs="Arial"/>
          <w:b/>
          <w:u w:val="single"/>
        </w:rPr>
        <w:t xml:space="preserve">OS VEREADORES DA CÂMARA MUNICIPAL DE MONTE AZUL PAULISTA, ESTADO DE SÃO PAULO, APROVARAM O SEGUINTE PROJETO DE LEI: </w:t>
      </w:r>
    </w:p>
    <w:p w:rsidR="00FE4D73" w:rsidRPr="00A2716D" w:rsidRDefault="00FE4D73" w:rsidP="00FE4D73">
      <w:pPr>
        <w:spacing w:after="0" w:line="240" w:lineRule="auto"/>
        <w:ind w:firstLine="2400"/>
        <w:jc w:val="both"/>
        <w:rPr>
          <w:rFonts w:asciiTheme="majorHAnsi" w:eastAsia="Calibri" w:hAnsiTheme="majorHAnsi" w:cs="Arial"/>
        </w:rPr>
      </w:pPr>
      <w:r w:rsidRPr="00A2716D">
        <w:rPr>
          <w:rFonts w:asciiTheme="majorHAnsi" w:eastAsia="Calibri" w:hAnsiTheme="majorHAnsi" w:cs="Arial"/>
          <w:b/>
          <w:u w:val="single"/>
        </w:rPr>
        <w:t>ARTIGO 1º</w:t>
      </w:r>
      <w:r w:rsidRPr="00A2716D">
        <w:rPr>
          <w:rFonts w:asciiTheme="majorHAnsi" w:eastAsia="Calibri" w:hAnsiTheme="majorHAnsi" w:cs="Arial"/>
        </w:rPr>
        <w:t xml:space="preserve"> - Dá nova redação ao artigo 4º da lei nº. </w:t>
      </w:r>
      <w:r w:rsidR="00D920DE" w:rsidRPr="00A2716D">
        <w:rPr>
          <w:rFonts w:asciiTheme="majorHAnsi" w:eastAsia="Calibri" w:hAnsiTheme="majorHAnsi" w:cs="Arial"/>
        </w:rPr>
        <w:t>1530, de 13 de novembro de 2007.</w:t>
      </w:r>
    </w:p>
    <w:p w:rsidR="00E5486B" w:rsidRPr="00A2716D" w:rsidRDefault="00E5486B" w:rsidP="00FE4D73">
      <w:pPr>
        <w:spacing w:after="0" w:line="240" w:lineRule="auto"/>
        <w:ind w:firstLine="2400"/>
        <w:jc w:val="both"/>
        <w:rPr>
          <w:rFonts w:asciiTheme="majorHAnsi" w:eastAsia="Calibri" w:hAnsiTheme="majorHAnsi" w:cs="Arial"/>
        </w:rPr>
      </w:pPr>
    </w:p>
    <w:p w:rsidR="00FE4D73" w:rsidRPr="00A2716D" w:rsidRDefault="00FE4D73" w:rsidP="00A2716D">
      <w:pPr>
        <w:spacing w:after="0" w:line="240" w:lineRule="auto"/>
        <w:jc w:val="both"/>
        <w:rPr>
          <w:rFonts w:asciiTheme="majorHAnsi" w:eastAsia="Calibri" w:hAnsiTheme="majorHAnsi" w:cs="Arial"/>
          <w:b/>
          <w:lang/>
        </w:rPr>
      </w:pPr>
      <w:bookmarkStart w:id="0" w:name="_GoBack"/>
      <w:bookmarkEnd w:id="0"/>
      <w:r w:rsidRPr="00A2716D">
        <w:rPr>
          <w:rFonts w:asciiTheme="majorHAnsi" w:eastAsia="Calibri" w:hAnsiTheme="majorHAnsi" w:cs="Arial"/>
          <w:b/>
          <w:u w:val="single"/>
          <w:lang/>
        </w:rPr>
        <w:t>Artigo 4º</w:t>
      </w:r>
      <w:r w:rsidRPr="00A2716D">
        <w:rPr>
          <w:rFonts w:asciiTheme="majorHAnsi" w:eastAsia="Calibri" w:hAnsiTheme="majorHAnsi" w:cs="Arial"/>
          <w:b/>
          <w:lang/>
        </w:rPr>
        <w:t xml:space="preserve"> - O CONDEMA será constituído por conselheiros representantes do Poder Executivo, Legislativo Municipal e membros dos órgãos não governamentais do município, tendo a seguinte composição:</w:t>
      </w:r>
    </w:p>
    <w:p w:rsidR="00FE4D73" w:rsidRPr="00A2716D" w:rsidRDefault="00FE4D73" w:rsidP="00FE4D73">
      <w:pPr>
        <w:spacing w:after="0" w:line="240" w:lineRule="auto"/>
        <w:ind w:firstLine="1900"/>
        <w:jc w:val="both"/>
        <w:rPr>
          <w:rFonts w:asciiTheme="majorHAnsi" w:eastAsia="Calibri" w:hAnsiTheme="majorHAnsi" w:cs="Arial"/>
          <w:b/>
          <w:lang/>
        </w:rPr>
      </w:pPr>
    </w:p>
    <w:p w:rsidR="00FE4D73" w:rsidRPr="00A2716D" w:rsidRDefault="00FE4D73" w:rsidP="00FE4D73">
      <w:pPr>
        <w:spacing w:after="0" w:line="240" w:lineRule="auto"/>
        <w:ind w:left="720" w:hanging="720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>a)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do SAEMAP – Serviço Autônomo de Água e Esgoto e Meio Ambiente;</w:t>
      </w:r>
    </w:p>
    <w:p w:rsidR="00FE4D73" w:rsidRPr="00A2716D" w:rsidRDefault="00FE4D73" w:rsidP="00FE4D73">
      <w:pPr>
        <w:spacing w:after="0" w:line="240" w:lineRule="auto"/>
        <w:ind w:left="720" w:hanging="720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 xml:space="preserve">b) 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da Secretaria da Agricultura ou da Secretaria de Obras e urbanismo;</w:t>
      </w:r>
    </w:p>
    <w:p w:rsidR="00FE4D73" w:rsidRPr="00A2716D" w:rsidRDefault="00FE4D73" w:rsidP="00FE4D73">
      <w:pPr>
        <w:spacing w:after="0" w:line="240" w:lineRule="auto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 xml:space="preserve">c) 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da Secretaria de Educação;</w:t>
      </w:r>
    </w:p>
    <w:p w:rsidR="00FE4D73" w:rsidRPr="00A2716D" w:rsidRDefault="00FE4D73" w:rsidP="00FE4D73">
      <w:pPr>
        <w:spacing w:after="0" w:line="240" w:lineRule="auto"/>
        <w:ind w:left="720" w:hanging="720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 xml:space="preserve">d) </w:t>
      </w:r>
      <w:r w:rsidRPr="00A2716D">
        <w:rPr>
          <w:rFonts w:asciiTheme="majorHAnsi" w:eastAsia="Calibri" w:hAnsiTheme="majorHAnsi" w:cs="Arial"/>
          <w:b/>
          <w:lang/>
        </w:rPr>
        <w:tab/>
        <w:t xml:space="preserve">1 (um) representante da Secretaria de Saúde; </w:t>
      </w:r>
    </w:p>
    <w:p w:rsidR="00FE4D73" w:rsidRPr="00A2716D" w:rsidRDefault="00FE4D73" w:rsidP="00FE4D73">
      <w:pPr>
        <w:spacing w:after="0" w:line="240" w:lineRule="auto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>e)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da Câmara Municipal;</w:t>
      </w:r>
    </w:p>
    <w:p w:rsidR="00FE4D73" w:rsidRPr="00A2716D" w:rsidRDefault="00FE4D73" w:rsidP="00FE4D73">
      <w:pPr>
        <w:spacing w:after="0" w:line="240" w:lineRule="auto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>f)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de Entidade Ambientalista;</w:t>
      </w:r>
    </w:p>
    <w:p w:rsidR="00FE4D73" w:rsidRPr="00A2716D" w:rsidRDefault="00374056" w:rsidP="00FE4D73">
      <w:pPr>
        <w:spacing w:after="0" w:line="240" w:lineRule="auto"/>
        <w:ind w:left="720" w:hanging="720"/>
        <w:jc w:val="both"/>
        <w:rPr>
          <w:rFonts w:asciiTheme="majorHAnsi" w:eastAsia="Calibri" w:hAnsiTheme="majorHAnsi" w:cs="Arial"/>
          <w:b/>
        </w:rPr>
      </w:pPr>
      <w:r w:rsidRPr="00A2716D">
        <w:rPr>
          <w:rFonts w:asciiTheme="majorHAnsi" w:eastAsia="Calibri" w:hAnsiTheme="majorHAnsi" w:cs="Arial"/>
          <w:b/>
        </w:rPr>
        <w:t>g)</w:t>
      </w:r>
      <w:r w:rsidRPr="00A2716D">
        <w:rPr>
          <w:rFonts w:asciiTheme="majorHAnsi" w:eastAsia="Calibri" w:hAnsiTheme="majorHAnsi" w:cs="Arial"/>
          <w:b/>
        </w:rPr>
        <w:tab/>
        <w:t>1 (um) representante do Sindicato dos Produtores Rurais;</w:t>
      </w:r>
    </w:p>
    <w:p w:rsidR="00FE4D73" w:rsidRPr="00A2716D" w:rsidRDefault="00FE4D73" w:rsidP="00FE4D73">
      <w:pPr>
        <w:spacing w:after="0" w:line="240" w:lineRule="auto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 xml:space="preserve">h) 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das Entidades Sindicais;</w:t>
      </w:r>
    </w:p>
    <w:p w:rsidR="00FE4D73" w:rsidRPr="00A2716D" w:rsidRDefault="00FE4D73" w:rsidP="00FE4D73">
      <w:pPr>
        <w:spacing w:after="0" w:line="240" w:lineRule="auto"/>
        <w:jc w:val="both"/>
        <w:rPr>
          <w:rFonts w:asciiTheme="majorHAnsi" w:eastAsia="Calibri" w:hAnsiTheme="majorHAnsi" w:cs="Arial"/>
          <w:b/>
          <w:lang/>
        </w:rPr>
      </w:pPr>
      <w:r w:rsidRPr="00A2716D">
        <w:rPr>
          <w:rFonts w:asciiTheme="majorHAnsi" w:eastAsia="Calibri" w:hAnsiTheme="majorHAnsi" w:cs="Arial"/>
          <w:b/>
          <w:lang/>
        </w:rPr>
        <w:t xml:space="preserve">i) </w:t>
      </w:r>
      <w:r w:rsidRPr="00A2716D">
        <w:rPr>
          <w:rFonts w:asciiTheme="majorHAnsi" w:eastAsia="Calibri" w:hAnsiTheme="majorHAnsi" w:cs="Arial"/>
          <w:b/>
          <w:lang/>
        </w:rPr>
        <w:tab/>
        <w:t>1 (um) representante da Ordem dos Advogados do Brasil – OAB.;</w:t>
      </w:r>
    </w:p>
    <w:p w:rsidR="00FE4D73" w:rsidRPr="00A2716D" w:rsidRDefault="00374056" w:rsidP="00FE4D73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  <w:r w:rsidRPr="00A2716D">
        <w:rPr>
          <w:rFonts w:asciiTheme="majorHAnsi" w:eastAsia="Calibri" w:hAnsiTheme="majorHAnsi" w:cs="Arial"/>
          <w:b/>
        </w:rPr>
        <w:t>j</w:t>
      </w:r>
      <w:r w:rsidR="00FE4D73" w:rsidRPr="00A2716D">
        <w:rPr>
          <w:rFonts w:asciiTheme="majorHAnsi" w:eastAsia="Calibri" w:hAnsiTheme="majorHAnsi" w:cs="Arial"/>
          <w:b/>
        </w:rPr>
        <w:t>)</w:t>
      </w:r>
      <w:r w:rsidR="00FE4D73" w:rsidRPr="00A2716D">
        <w:rPr>
          <w:rFonts w:asciiTheme="majorHAnsi" w:eastAsia="Calibri" w:hAnsiTheme="majorHAnsi" w:cs="Arial"/>
          <w:b/>
        </w:rPr>
        <w:tab/>
        <w:t>1 (um) representante do LIONS.</w:t>
      </w:r>
    </w:p>
    <w:p w:rsidR="00FE4D73" w:rsidRPr="00A2716D" w:rsidRDefault="00FE4D73" w:rsidP="00FE4D73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:rsidR="00FE4D73" w:rsidRPr="00A2716D" w:rsidRDefault="00FE4D73" w:rsidP="00FE4D73">
      <w:pPr>
        <w:spacing w:after="0" w:line="240" w:lineRule="auto"/>
        <w:ind w:firstLine="2340"/>
        <w:jc w:val="both"/>
        <w:rPr>
          <w:rFonts w:asciiTheme="majorHAnsi" w:eastAsia="Times New Roman" w:hAnsiTheme="majorHAnsi" w:cs="Arial"/>
          <w:lang/>
        </w:rPr>
      </w:pPr>
      <w:r w:rsidRPr="00A2716D">
        <w:rPr>
          <w:rFonts w:asciiTheme="majorHAnsi" w:eastAsia="Times New Roman" w:hAnsiTheme="majorHAnsi" w:cs="Arial"/>
          <w:b/>
          <w:u w:val="single"/>
          <w:lang/>
        </w:rPr>
        <w:t>ARTIGO 2º</w:t>
      </w:r>
      <w:r w:rsidRPr="00A2716D">
        <w:rPr>
          <w:rFonts w:asciiTheme="majorHAnsi" w:eastAsia="Times New Roman" w:hAnsiTheme="majorHAnsi" w:cs="Arial"/>
          <w:lang/>
        </w:rPr>
        <w:t xml:space="preserve"> – Esta lei entrará em vigor na data de sua publicação revogando-se as disposições em contrário, em especial a Lei </w:t>
      </w:r>
      <w:r w:rsidR="00D920DE" w:rsidRPr="00A2716D">
        <w:rPr>
          <w:rFonts w:asciiTheme="majorHAnsi" w:eastAsia="Times New Roman" w:hAnsiTheme="majorHAnsi" w:cs="Arial"/>
          <w:lang/>
        </w:rPr>
        <w:t>2057</w:t>
      </w:r>
      <w:r w:rsidRPr="00A2716D">
        <w:rPr>
          <w:rFonts w:asciiTheme="majorHAnsi" w:eastAsia="Times New Roman" w:hAnsiTheme="majorHAnsi" w:cs="Arial"/>
          <w:lang/>
        </w:rPr>
        <w:t xml:space="preserve">, de </w:t>
      </w:r>
      <w:r w:rsidR="00D920DE" w:rsidRPr="00A2716D">
        <w:rPr>
          <w:rFonts w:asciiTheme="majorHAnsi" w:eastAsia="Times New Roman" w:hAnsiTheme="majorHAnsi" w:cs="Arial"/>
          <w:lang/>
        </w:rPr>
        <w:t>06</w:t>
      </w:r>
      <w:r w:rsidRPr="00A2716D">
        <w:rPr>
          <w:rFonts w:asciiTheme="majorHAnsi" w:eastAsia="Times New Roman" w:hAnsiTheme="majorHAnsi" w:cs="Arial"/>
          <w:lang/>
        </w:rPr>
        <w:t xml:space="preserve"> de </w:t>
      </w:r>
      <w:r w:rsidR="00D920DE" w:rsidRPr="00A2716D">
        <w:rPr>
          <w:rFonts w:asciiTheme="majorHAnsi" w:eastAsia="Times New Roman" w:hAnsiTheme="majorHAnsi" w:cs="Arial"/>
          <w:lang/>
        </w:rPr>
        <w:t>abril</w:t>
      </w:r>
      <w:r w:rsidRPr="00A2716D">
        <w:rPr>
          <w:rFonts w:asciiTheme="majorHAnsi" w:eastAsia="Times New Roman" w:hAnsiTheme="majorHAnsi" w:cs="Arial"/>
          <w:lang/>
        </w:rPr>
        <w:t xml:space="preserve"> de 2009.</w:t>
      </w:r>
    </w:p>
    <w:p w:rsidR="00374056" w:rsidRPr="00A2716D" w:rsidRDefault="00374056" w:rsidP="00FE4D73">
      <w:pPr>
        <w:spacing w:after="0" w:line="240" w:lineRule="auto"/>
        <w:ind w:firstLine="2340"/>
        <w:jc w:val="both"/>
        <w:rPr>
          <w:rFonts w:asciiTheme="majorHAnsi" w:eastAsia="Times New Roman" w:hAnsiTheme="majorHAnsi" w:cs="Arial"/>
          <w:lang/>
        </w:rPr>
      </w:pPr>
    </w:p>
    <w:p w:rsidR="00FE4D73" w:rsidRPr="00A2716D" w:rsidRDefault="00FE4D73" w:rsidP="00FE4D73">
      <w:pPr>
        <w:spacing w:after="0" w:line="240" w:lineRule="auto"/>
        <w:ind w:firstLine="2340"/>
        <w:jc w:val="both"/>
        <w:rPr>
          <w:rFonts w:asciiTheme="majorHAnsi" w:eastAsia="Times New Roman" w:hAnsiTheme="majorHAnsi" w:cs="Arial"/>
          <w:lang/>
        </w:rPr>
      </w:pPr>
      <w:r w:rsidRPr="00A2716D">
        <w:rPr>
          <w:rFonts w:asciiTheme="majorHAnsi" w:eastAsia="Times New Roman" w:hAnsiTheme="majorHAnsi" w:cs="Arial"/>
          <w:lang/>
        </w:rPr>
        <w:t>Monte Azul Paulista,</w:t>
      </w:r>
      <w:r w:rsidR="00A2716D" w:rsidRPr="00A2716D">
        <w:rPr>
          <w:rFonts w:asciiTheme="majorHAnsi" w:eastAsia="Times New Roman" w:hAnsiTheme="majorHAnsi" w:cs="Arial"/>
          <w:lang/>
        </w:rPr>
        <w:t xml:space="preserve">02 de Abril </w:t>
      </w:r>
      <w:r w:rsidR="00374056" w:rsidRPr="00A2716D">
        <w:rPr>
          <w:rFonts w:asciiTheme="majorHAnsi" w:eastAsia="Times New Roman" w:hAnsiTheme="majorHAnsi" w:cs="Arial"/>
          <w:lang/>
        </w:rPr>
        <w:t xml:space="preserve"> de 2019.</w:t>
      </w:r>
    </w:p>
    <w:p w:rsidR="00A2716D" w:rsidRPr="00A2716D" w:rsidRDefault="00A2716D" w:rsidP="00FE4D73">
      <w:pPr>
        <w:spacing w:after="0" w:line="240" w:lineRule="auto"/>
        <w:ind w:firstLine="2340"/>
        <w:jc w:val="both"/>
        <w:rPr>
          <w:rFonts w:asciiTheme="majorHAnsi" w:eastAsia="Times New Roman" w:hAnsiTheme="majorHAnsi" w:cs="Arial"/>
          <w:lang/>
        </w:rPr>
      </w:pPr>
    </w:p>
    <w:p w:rsidR="00A2716D" w:rsidRPr="00A2716D" w:rsidRDefault="00A2716D" w:rsidP="00FE4D73">
      <w:pPr>
        <w:spacing w:after="0" w:line="240" w:lineRule="auto"/>
        <w:ind w:firstLine="2340"/>
        <w:jc w:val="both"/>
        <w:rPr>
          <w:rFonts w:asciiTheme="majorHAnsi" w:eastAsia="Times New Roman" w:hAnsiTheme="majorHAnsi" w:cs="Arial"/>
          <w:lang/>
        </w:rPr>
      </w:pPr>
    </w:p>
    <w:p w:rsidR="00A2716D" w:rsidRPr="00A2716D" w:rsidRDefault="00A2716D" w:rsidP="00FE4D73">
      <w:pPr>
        <w:spacing w:after="0" w:line="240" w:lineRule="auto"/>
        <w:ind w:firstLine="2340"/>
        <w:jc w:val="both"/>
        <w:rPr>
          <w:rFonts w:asciiTheme="majorHAnsi" w:eastAsia="Times New Roman" w:hAnsiTheme="majorHAnsi" w:cs="Arial"/>
          <w:lang/>
        </w:rPr>
      </w:pPr>
    </w:p>
    <w:p w:rsidR="00A2716D" w:rsidRPr="00A2716D" w:rsidRDefault="00A2716D" w:rsidP="00A2716D">
      <w:pPr>
        <w:spacing w:after="0" w:line="240" w:lineRule="auto"/>
        <w:jc w:val="center"/>
        <w:rPr>
          <w:rFonts w:asciiTheme="majorHAnsi" w:hAnsiTheme="majorHAnsi"/>
          <w:b/>
        </w:rPr>
      </w:pPr>
      <w:r w:rsidRPr="00A2716D">
        <w:rPr>
          <w:rFonts w:asciiTheme="majorHAnsi" w:hAnsiTheme="majorHAnsi"/>
          <w:b/>
        </w:rPr>
        <w:t xml:space="preserve">                        ELIEL PRIOLI                                                                 ANTÔNIO SÉRGIO LEAL   Presidente da Câmara Municipal                                                    Vice-Presidente</w:t>
      </w:r>
    </w:p>
    <w:p w:rsidR="00A2716D" w:rsidRPr="00A2716D" w:rsidRDefault="00A2716D" w:rsidP="00A2716D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2716D" w:rsidRPr="00A2716D" w:rsidRDefault="00A2716D" w:rsidP="00A2716D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2716D" w:rsidRPr="00A2716D" w:rsidRDefault="00A2716D" w:rsidP="00A2716D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2716D" w:rsidRPr="00A2716D" w:rsidRDefault="00A2716D" w:rsidP="00A2716D">
      <w:pPr>
        <w:spacing w:after="0" w:line="240" w:lineRule="auto"/>
        <w:rPr>
          <w:rFonts w:asciiTheme="majorHAnsi" w:hAnsiTheme="majorHAnsi"/>
          <w:b/>
        </w:rPr>
      </w:pPr>
      <w:r w:rsidRPr="00A2716D">
        <w:rPr>
          <w:rFonts w:asciiTheme="majorHAnsi" w:hAnsiTheme="majorHAnsi"/>
          <w:b/>
        </w:rPr>
        <w:t xml:space="preserve">               JOSÉ ALFREDO PEREZ CANTORI                                          JÂNIO SÉRGIO GURJON</w:t>
      </w:r>
    </w:p>
    <w:p w:rsidR="00FE4D73" w:rsidRPr="00A2716D" w:rsidRDefault="00A2716D" w:rsidP="00A2716D">
      <w:pPr>
        <w:spacing w:after="0" w:line="240" w:lineRule="auto"/>
        <w:rPr>
          <w:rFonts w:asciiTheme="majorHAnsi" w:eastAsia="Calibri" w:hAnsiTheme="majorHAnsi" w:cs="Arial"/>
          <w:sz w:val="20"/>
          <w:szCs w:val="20"/>
        </w:rPr>
      </w:pPr>
      <w:r w:rsidRPr="00A2716D">
        <w:rPr>
          <w:rFonts w:asciiTheme="majorHAnsi" w:hAnsiTheme="majorHAnsi"/>
          <w:b/>
        </w:rPr>
        <w:t xml:space="preserve">                         1º Secretário                                                                                  2º Secretário</w:t>
      </w:r>
    </w:p>
    <w:p w:rsidR="00FE4D73" w:rsidRPr="00A2716D" w:rsidRDefault="00FE4D73" w:rsidP="00FE4D73">
      <w:pPr>
        <w:spacing w:after="0" w:line="240" w:lineRule="auto"/>
        <w:jc w:val="center"/>
        <w:rPr>
          <w:rFonts w:asciiTheme="majorHAnsi" w:eastAsia="Calibri" w:hAnsiTheme="majorHAnsi" w:cs="Arial"/>
          <w:sz w:val="20"/>
          <w:szCs w:val="20"/>
        </w:rPr>
      </w:pPr>
    </w:p>
    <w:sectPr w:rsidR="00FE4D73" w:rsidRPr="00A2716D" w:rsidSect="00FE4D73">
      <w:headerReference w:type="default" r:id="rId6"/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D7" w:rsidRDefault="00A723D7" w:rsidP="00D920DE">
      <w:pPr>
        <w:spacing w:after="0" w:line="240" w:lineRule="auto"/>
      </w:pPr>
      <w:r>
        <w:separator/>
      </w:r>
    </w:p>
  </w:endnote>
  <w:endnote w:type="continuationSeparator" w:id="1">
    <w:p w:rsidR="00A723D7" w:rsidRDefault="00A723D7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D7" w:rsidRDefault="00A723D7" w:rsidP="00D920DE">
      <w:pPr>
        <w:spacing w:after="0" w:line="240" w:lineRule="auto"/>
      </w:pPr>
      <w:r>
        <w:separator/>
      </w:r>
    </w:p>
  </w:footnote>
  <w:footnote w:type="continuationSeparator" w:id="1">
    <w:p w:rsidR="00A723D7" w:rsidRDefault="00A723D7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ayout w:type="fixed"/>
      <w:tblCellMar>
        <w:left w:w="70" w:type="dxa"/>
        <w:right w:w="70" w:type="dxa"/>
      </w:tblCellMar>
      <w:tblLook w:val="0000"/>
    </w:tblPr>
    <w:tblGrid>
      <w:gridCol w:w="1814"/>
      <w:gridCol w:w="7654"/>
    </w:tblGrid>
    <w:tr w:rsidR="00A2716D" w:rsidRPr="0030078C" w:rsidTr="001746F5">
      <w:tblPrEx>
        <w:tblCellMar>
          <w:top w:w="0" w:type="dxa"/>
          <w:bottom w:w="0" w:type="dxa"/>
        </w:tblCellMar>
      </w:tblPrEx>
      <w:trPr>
        <w:trHeight w:val="1701"/>
      </w:trPr>
      <w:tc>
        <w:tcPr>
          <w:tcW w:w="1814" w:type="dxa"/>
        </w:tcPr>
        <w:p w:rsidR="00A2716D" w:rsidRPr="0030078C" w:rsidRDefault="00A2716D" w:rsidP="001746F5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09650" cy="1105535"/>
                <wp:effectExtent l="19050" t="0" r="0" b="0"/>
                <wp:docPr id="2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A2716D" w:rsidRPr="0030078C" w:rsidRDefault="00A2716D" w:rsidP="00A2716D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A2716D" w:rsidRPr="0030078C" w:rsidRDefault="00A2716D" w:rsidP="001746F5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D920DE" w:rsidRPr="00A2716D" w:rsidRDefault="00D920DE" w:rsidP="00A271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B3633"/>
    <w:rsid w:val="00374056"/>
    <w:rsid w:val="00422343"/>
    <w:rsid w:val="00575D46"/>
    <w:rsid w:val="005B2282"/>
    <w:rsid w:val="00A2716D"/>
    <w:rsid w:val="00A723D7"/>
    <w:rsid w:val="00AD755F"/>
    <w:rsid w:val="00CF03E8"/>
    <w:rsid w:val="00D920DE"/>
    <w:rsid w:val="00E5486B"/>
    <w:rsid w:val="00FB3633"/>
    <w:rsid w:val="00FE4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balo">
    <w:name w:val="Balloon Text"/>
    <w:basedOn w:val="Normal"/>
    <w:link w:val="TextodebaloChar"/>
    <w:uiPriority w:val="99"/>
    <w:semiHidden/>
    <w:unhideWhenUsed/>
    <w:rsid w:val="00A2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Sergio</cp:lastModifiedBy>
  <cp:revision>6</cp:revision>
  <cp:lastPrinted>2019-02-19T12:49:00Z</cp:lastPrinted>
  <dcterms:created xsi:type="dcterms:W3CDTF">2016-04-06T13:20:00Z</dcterms:created>
  <dcterms:modified xsi:type="dcterms:W3CDTF">2019-04-02T10:57:00Z</dcterms:modified>
</cp:coreProperties>
</file>