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3D0" w:rsidRPr="00F24997" w:rsidRDefault="00F24997" w:rsidP="00BD3360">
      <w:pPr>
        <w:spacing w:after="0" w:line="240" w:lineRule="auto"/>
        <w:jc w:val="center"/>
        <w:rPr>
          <w:rFonts w:ascii="Myriad Pro" w:hAnsi="Myriad Pro" w:cs="Times New Roman"/>
          <w:b/>
          <w:color w:val="000000" w:themeColor="text1"/>
          <w:sz w:val="24"/>
          <w:szCs w:val="28"/>
          <w:u w:val="single"/>
        </w:rPr>
      </w:pPr>
      <w:r>
        <w:rPr>
          <w:rFonts w:ascii="Myriad Pro" w:hAnsi="Myriad Pro" w:cs="Times New Roman"/>
          <w:b/>
          <w:color w:val="000000" w:themeColor="text1"/>
          <w:sz w:val="24"/>
          <w:szCs w:val="28"/>
          <w:u w:val="single"/>
        </w:rPr>
        <w:t xml:space="preserve">PROJETO DE LEI </w:t>
      </w:r>
      <w:r w:rsidR="00D113D0" w:rsidRPr="00F24997">
        <w:rPr>
          <w:rFonts w:ascii="Myriad Pro" w:hAnsi="Myriad Pro" w:cs="Times New Roman"/>
          <w:b/>
          <w:color w:val="000000" w:themeColor="text1"/>
          <w:sz w:val="24"/>
          <w:szCs w:val="28"/>
          <w:u w:val="single"/>
        </w:rPr>
        <w:t xml:space="preserve">Nº. </w:t>
      </w:r>
      <w:r w:rsidR="00607CB6" w:rsidRPr="00F24997">
        <w:rPr>
          <w:rFonts w:ascii="Myriad Pro" w:hAnsi="Myriad Pro" w:cs="Times New Roman"/>
          <w:b/>
          <w:color w:val="000000" w:themeColor="text1"/>
          <w:sz w:val="24"/>
          <w:szCs w:val="28"/>
          <w:u w:val="single"/>
        </w:rPr>
        <w:t>891</w:t>
      </w:r>
      <w:r w:rsidR="00D113D0" w:rsidRPr="00F24997">
        <w:rPr>
          <w:rFonts w:ascii="Myriad Pro" w:hAnsi="Myriad Pro" w:cs="Times New Roman"/>
          <w:b/>
          <w:color w:val="000000" w:themeColor="text1"/>
          <w:sz w:val="24"/>
          <w:szCs w:val="28"/>
          <w:u w:val="single"/>
        </w:rPr>
        <w:t>/</w:t>
      </w:r>
      <w:r w:rsidR="00607CB6" w:rsidRPr="00F24997">
        <w:rPr>
          <w:rFonts w:ascii="Myriad Pro" w:hAnsi="Myriad Pro" w:cs="Times New Roman"/>
          <w:b/>
          <w:color w:val="000000" w:themeColor="text1"/>
          <w:sz w:val="24"/>
          <w:szCs w:val="28"/>
          <w:u w:val="single"/>
        </w:rPr>
        <w:t>2019</w:t>
      </w:r>
    </w:p>
    <w:p w:rsidR="00BD3360" w:rsidRPr="00F24997" w:rsidRDefault="00BD3360" w:rsidP="00BD3360">
      <w:pPr>
        <w:spacing w:after="0" w:line="240" w:lineRule="auto"/>
        <w:jc w:val="center"/>
        <w:rPr>
          <w:rFonts w:ascii="Myriad Pro" w:hAnsi="Myriad Pro" w:cs="Times New Roman"/>
          <w:b/>
          <w:color w:val="000000" w:themeColor="text1"/>
          <w:sz w:val="28"/>
          <w:szCs w:val="28"/>
          <w:u w:val="single"/>
        </w:rPr>
      </w:pPr>
    </w:p>
    <w:p w:rsidR="00894CB1" w:rsidRPr="00F24997" w:rsidRDefault="00BD3360" w:rsidP="00F24997">
      <w:pPr>
        <w:spacing w:after="0" w:line="240" w:lineRule="auto"/>
        <w:ind w:left="2835"/>
        <w:jc w:val="both"/>
        <w:rPr>
          <w:rFonts w:ascii="Myriad Pro" w:hAnsi="Myriad Pro" w:cs="Times New Roman"/>
          <w:b/>
          <w:color w:val="000000" w:themeColor="text1"/>
        </w:rPr>
      </w:pPr>
      <w:r w:rsidRPr="00F24997">
        <w:rPr>
          <w:rFonts w:ascii="Myriad Pro" w:hAnsi="Myriad Pro" w:cs="Times New Roman"/>
          <w:b/>
          <w:color w:val="000000" w:themeColor="text1"/>
          <w:u w:val="single"/>
        </w:rPr>
        <w:t>Dispõe sobre:</w:t>
      </w:r>
      <w:r w:rsidRPr="00F24997">
        <w:rPr>
          <w:rFonts w:ascii="Myriad Pro" w:hAnsi="Myriad Pro" w:cs="Times New Roman"/>
          <w:b/>
          <w:color w:val="000000" w:themeColor="text1"/>
        </w:rPr>
        <w:t xml:space="preserve"> </w:t>
      </w:r>
      <w:r w:rsidR="00D113D0" w:rsidRPr="00F24997">
        <w:rPr>
          <w:rFonts w:ascii="Myriad Pro" w:hAnsi="Myriad Pro" w:cs="Times New Roman"/>
          <w:b/>
          <w:color w:val="000000" w:themeColor="text1"/>
        </w:rPr>
        <w:t>“</w:t>
      </w:r>
      <w:r w:rsidR="003D1530" w:rsidRPr="00F24997">
        <w:rPr>
          <w:rFonts w:ascii="Myriad Pro" w:hAnsi="Myriad Pro" w:cs="Times New Roman"/>
          <w:b/>
          <w:color w:val="000000" w:themeColor="text1"/>
        </w:rPr>
        <w:t xml:space="preserve">Altera e acrescenta dispositivos na Lei nº 1.362, de 11 de </w:t>
      </w:r>
      <w:r w:rsidR="00FF6F22" w:rsidRPr="00F24997">
        <w:rPr>
          <w:rFonts w:ascii="Myriad Pro" w:hAnsi="Myriad Pro" w:cs="Times New Roman"/>
          <w:b/>
          <w:color w:val="000000" w:themeColor="text1"/>
        </w:rPr>
        <w:t>m</w:t>
      </w:r>
      <w:r w:rsidR="003D1530" w:rsidRPr="00F24997">
        <w:rPr>
          <w:rFonts w:ascii="Myriad Pro" w:hAnsi="Myriad Pro" w:cs="Times New Roman"/>
          <w:b/>
          <w:color w:val="000000" w:themeColor="text1"/>
        </w:rPr>
        <w:t>arço de 2002,</w:t>
      </w:r>
      <w:r w:rsidR="00FF6F22" w:rsidRPr="00F24997">
        <w:rPr>
          <w:rFonts w:ascii="Myriad Pro" w:hAnsi="Myriad Pro" w:cs="Times New Roman"/>
          <w:b/>
          <w:color w:val="000000" w:themeColor="text1"/>
        </w:rPr>
        <w:t xml:space="preserve"> que</w:t>
      </w:r>
      <w:r w:rsidR="003D1530" w:rsidRPr="00F24997">
        <w:rPr>
          <w:rFonts w:ascii="Myriad Pro" w:hAnsi="Myriad Pro" w:cs="Times New Roman"/>
          <w:b/>
          <w:color w:val="000000" w:themeColor="text1"/>
        </w:rPr>
        <w:t xml:space="preserve"> </w:t>
      </w:r>
      <w:r w:rsidR="00FF6F22" w:rsidRPr="00F24997">
        <w:rPr>
          <w:rFonts w:ascii="Myriad Pro" w:hAnsi="Myriad Pro" w:cs="Times New Roman"/>
          <w:b/>
          <w:color w:val="000000" w:themeColor="text1"/>
        </w:rPr>
        <w:t>‘</w:t>
      </w:r>
      <w:r w:rsidR="003D1530" w:rsidRPr="00F24997">
        <w:rPr>
          <w:rFonts w:ascii="Myriad Pro" w:hAnsi="Myriad Pro" w:cs="Times New Roman"/>
          <w:b/>
          <w:color w:val="000000" w:themeColor="text1"/>
        </w:rPr>
        <w:t xml:space="preserve">Regulamenta a erradicação de criadouros do mosquito </w:t>
      </w:r>
      <w:r w:rsidR="003D1530" w:rsidRPr="00F24997">
        <w:rPr>
          <w:rFonts w:ascii="Myriad Pro" w:hAnsi="Myriad Pro" w:cs="Times New Roman"/>
          <w:b/>
          <w:i/>
          <w:color w:val="000000" w:themeColor="text1"/>
        </w:rPr>
        <w:t>Aedes Aegypt</w:t>
      </w:r>
      <w:r w:rsidR="003D1530" w:rsidRPr="00F24997">
        <w:rPr>
          <w:rFonts w:ascii="Myriad Pro" w:hAnsi="Myriad Pro" w:cs="Times New Roman"/>
          <w:b/>
          <w:color w:val="000000" w:themeColor="text1"/>
        </w:rPr>
        <w:t xml:space="preserve"> no Município de Monte Azul Paulista/SP., e dá outras providências</w:t>
      </w:r>
      <w:r w:rsidR="00FF6F22" w:rsidRPr="00F24997">
        <w:rPr>
          <w:rFonts w:ascii="Myriad Pro" w:hAnsi="Myriad Pro" w:cs="Times New Roman"/>
          <w:b/>
          <w:color w:val="000000" w:themeColor="text1"/>
        </w:rPr>
        <w:t>’</w:t>
      </w:r>
      <w:r w:rsidR="00D113D0" w:rsidRPr="00F24997">
        <w:rPr>
          <w:rFonts w:ascii="Myriad Pro" w:hAnsi="Myriad Pro" w:cs="Times New Roman"/>
          <w:b/>
          <w:color w:val="000000" w:themeColor="text1"/>
        </w:rPr>
        <w:t>”.</w:t>
      </w:r>
    </w:p>
    <w:p w:rsidR="00BD3360" w:rsidRPr="00F24997" w:rsidRDefault="00BD3360" w:rsidP="00BD3360">
      <w:pPr>
        <w:spacing w:after="0" w:line="240" w:lineRule="auto"/>
        <w:jc w:val="both"/>
        <w:rPr>
          <w:rFonts w:ascii="Myriad Pro" w:hAnsi="Myriad Pro" w:cs="Times New Roman"/>
          <w:b/>
          <w:color w:val="000000" w:themeColor="text1"/>
          <w:u w:val="single"/>
        </w:rPr>
      </w:pPr>
    </w:p>
    <w:p w:rsidR="00BD3360" w:rsidRPr="00F24997" w:rsidRDefault="00BD3360" w:rsidP="00BD3360">
      <w:pPr>
        <w:spacing w:after="0" w:line="240" w:lineRule="auto"/>
        <w:jc w:val="both"/>
        <w:rPr>
          <w:rFonts w:ascii="Myriad Pro" w:hAnsi="Myriad Pro" w:cs="Times New Roman"/>
          <w:color w:val="000000" w:themeColor="text1"/>
        </w:rPr>
      </w:pPr>
      <w:r w:rsidRPr="00F24997">
        <w:rPr>
          <w:rFonts w:ascii="Myriad Pro" w:hAnsi="Myriad Pro" w:cs="Times New Roman"/>
          <w:b/>
          <w:color w:val="000000" w:themeColor="text1"/>
          <w:u w:val="single"/>
        </w:rPr>
        <w:t>IGOR FONZAR PLAZA</w:t>
      </w:r>
      <w:r w:rsidRPr="00F24997">
        <w:rPr>
          <w:rFonts w:ascii="Myriad Pro" w:hAnsi="Myriad Pro" w:cs="Times New Roman"/>
          <w:color w:val="000000" w:themeColor="text1"/>
        </w:rPr>
        <w:t xml:space="preserve">, vereador da Câmara Municipal de Monte Azul Paulista, Estado de São Paulo, usando das atribuições que lhe são conferidas, apresenta o seguinte Projeto de Lei: </w:t>
      </w:r>
    </w:p>
    <w:p w:rsidR="00BD3360" w:rsidRPr="00F24997" w:rsidRDefault="00BD3360" w:rsidP="00BD3360">
      <w:pPr>
        <w:spacing w:after="0" w:line="240" w:lineRule="auto"/>
        <w:jc w:val="both"/>
        <w:rPr>
          <w:rFonts w:ascii="Myriad Pro" w:hAnsi="Myriad Pro" w:cs="Times New Roman"/>
          <w:strike/>
          <w:color w:val="000000" w:themeColor="text1"/>
        </w:rPr>
      </w:pPr>
    </w:p>
    <w:p w:rsidR="00564FCB" w:rsidRPr="00F24997" w:rsidRDefault="00564FCB" w:rsidP="00BD3360">
      <w:pPr>
        <w:spacing w:after="0" w:line="240" w:lineRule="auto"/>
        <w:jc w:val="both"/>
        <w:rPr>
          <w:rFonts w:ascii="Myriad Pro" w:hAnsi="Myriad Pro" w:cs="Times New Roman"/>
          <w:color w:val="000000" w:themeColor="text1"/>
        </w:rPr>
      </w:pPr>
      <w:r w:rsidRPr="00F24997">
        <w:rPr>
          <w:rFonts w:ascii="Myriad Pro" w:hAnsi="Myriad Pro" w:cs="Times New Roman"/>
          <w:b/>
          <w:color w:val="000000" w:themeColor="text1"/>
        </w:rPr>
        <w:t>Artigo 1º</w:t>
      </w:r>
      <w:r w:rsidRPr="00F24997">
        <w:rPr>
          <w:rFonts w:ascii="Myriad Pro" w:hAnsi="Myriad Pro" w:cs="Times New Roman"/>
          <w:color w:val="000000" w:themeColor="text1"/>
        </w:rPr>
        <w:t xml:space="preserve"> - Acrescenta os parágrafos 1º e 2º, no artigo 1º, da Lei 1.362, de 11 de </w:t>
      </w:r>
      <w:r w:rsidR="00FF6F22" w:rsidRPr="00F24997">
        <w:rPr>
          <w:rFonts w:ascii="Myriad Pro" w:hAnsi="Myriad Pro" w:cs="Times New Roman"/>
          <w:color w:val="000000" w:themeColor="text1"/>
        </w:rPr>
        <w:t>m</w:t>
      </w:r>
      <w:r w:rsidRPr="00F24997">
        <w:rPr>
          <w:rFonts w:ascii="Myriad Pro" w:hAnsi="Myriad Pro" w:cs="Times New Roman"/>
          <w:color w:val="000000" w:themeColor="text1"/>
        </w:rPr>
        <w:t>arço de 200</w:t>
      </w:r>
      <w:r w:rsidR="008C2D8B" w:rsidRPr="00F24997">
        <w:rPr>
          <w:rFonts w:ascii="Myriad Pro" w:hAnsi="Myriad Pro" w:cs="Times New Roman"/>
          <w:color w:val="000000" w:themeColor="text1"/>
        </w:rPr>
        <w:t>2</w:t>
      </w:r>
      <w:r w:rsidR="00FF6F22" w:rsidRPr="00F24997">
        <w:rPr>
          <w:rFonts w:ascii="Myriad Pro" w:hAnsi="Myriad Pro" w:cs="Times New Roman"/>
          <w:color w:val="000000" w:themeColor="text1"/>
        </w:rPr>
        <w:t>,</w:t>
      </w:r>
      <w:r w:rsidR="008C2D8B" w:rsidRPr="00F24997">
        <w:rPr>
          <w:rFonts w:ascii="Myriad Pro" w:hAnsi="Myriad Pro" w:cs="Times New Roman"/>
          <w:color w:val="000000" w:themeColor="text1"/>
        </w:rPr>
        <w:t xml:space="preserve"> </w:t>
      </w:r>
      <w:r w:rsidRPr="00F24997">
        <w:rPr>
          <w:rFonts w:ascii="Myriad Pro" w:hAnsi="Myriad Pro" w:cs="Times New Roman"/>
          <w:color w:val="000000" w:themeColor="text1"/>
        </w:rPr>
        <w:t>e dá outras provid</w:t>
      </w:r>
      <w:r w:rsidR="00FF6F22" w:rsidRPr="00F24997">
        <w:rPr>
          <w:rFonts w:ascii="Myriad Pro" w:hAnsi="Myriad Pro" w:cs="Times New Roman"/>
          <w:color w:val="000000" w:themeColor="text1"/>
        </w:rPr>
        <w:t>ê</w:t>
      </w:r>
      <w:r w:rsidRPr="00F24997">
        <w:rPr>
          <w:rFonts w:ascii="Myriad Pro" w:hAnsi="Myriad Pro" w:cs="Times New Roman"/>
          <w:color w:val="000000" w:themeColor="text1"/>
        </w:rPr>
        <w:t>ncias;</w:t>
      </w:r>
    </w:p>
    <w:p w:rsidR="00A95794" w:rsidRPr="00F24997" w:rsidRDefault="00A95794" w:rsidP="00BD3360">
      <w:pPr>
        <w:spacing w:after="0" w:line="240" w:lineRule="auto"/>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u w:val="single"/>
        </w:rPr>
        <w:t>Parágrafo 1</w:t>
      </w:r>
      <w:r w:rsidRPr="00F24997">
        <w:rPr>
          <w:rFonts w:ascii="Myriad Pro" w:hAnsi="Myriad Pro" w:cs="Times New Roman"/>
          <w:color w:val="000000" w:themeColor="text1"/>
          <w:u w:val="single"/>
        </w:rPr>
        <w:t>º</w:t>
      </w:r>
      <w:r w:rsidRPr="00F24997">
        <w:rPr>
          <w:rFonts w:ascii="Myriad Pro" w:hAnsi="Myriad Pro" w:cs="Times New Roman"/>
          <w:color w:val="000000" w:themeColor="text1"/>
        </w:rPr>
        <w:t xml:space="preserve"> Entre as medidas que podem ser determinadas e executadas para a contenção das doenças causadas p</w:t>
      </w:r>
      <w:r w:rsidR="008C2D8B" w:rsidRPr="00F24997">
        <w:rPr>
          <w:rFonts w:ascii="Myriad Pro" w:hAnsi="Myriad Pro" w:cs="Times New Roman"/>
          <w:color w:val="000000" w:themeColor="text1"/>
        </w:rPr>
        <w:t>elos vírus de que trata o caput</w:t>
      </w:r>
      <w:r w:rsidRPr="00F24997">
        <w:rPr>
          <w:rFonts w:ascii="Myriad Pro" w:hAnsi="Myriad Pro" w:cs="Times New Roman"/>
          <w:color w:val="000000" w:themeColor="text1"/>
        </w:rPr>
        <w:t>, destacam-se:</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rPr>
        <w:t>I -</w:t>
      </w:r>
      <w:r w:rsidR="008C2D8B" w:rsidRPr="00F24997">
        <w:rPr>
          <w:rFonts w:ascii="Myriad Pro" w:hAnsi="Myriad Pro" w:cs="Times New Roman"/>
          <w:color w:val="000000" w:themeColor="text1"/>
        </w:rPr>
        <w:t xml:space="preserve"> </w:t>
      </w:r>
      <w:proofErr w:type="gramStart"/>
      <w:r w:rsidR="008C2D8B" w:rsidRPr="00F24997">
        <w:rPr>
          <w:rFonts w:ascii="Myriad Pro" w:hAnsi="Myriad Pro" w:cs="Times New Roman"/>
          <w:color w:val="000000" w:themeColor="text1"/>
        </w:rPr>
        <w:t>instituição</w:t>
      </w:r>
      <w:proofErr w:type="gramEnd"/>
      <w:r w:rsidR="008C2D8B" w:rsidRPr="00F24997">
        <w:rPr>
          <w:rFonts w:ascii="Myriad Pro" w:hAnsi="Myriad Pro" w:cs="Times New Roman"/>
          <w:color w:val="000000" w:themeColor="text1"/>
        </w:rPr>
        <w:t>, em âmbito municipal</w:t>
      </w:r>
      <w:r w:rsidRPr="00F24997">
        <w:rPr>
          <w:rFonts w:ascii="Myriad Pro" w:hAnsi="Myriad Pro" w:cs="Times New Roman"/>
          <w:color w:val="000000" w:themeColor="text1"/>
        </w:rPr>
        <w:t xml:space="preserve">, </w:t>
      </w:r>
      <w:r w:rsidR="0016528C" w:rsidRPr="00F24997">
        <w:rPr>
          <w:rFonts w:ascii="Myriad Pro" w:hAnsi="Myriad Pro" w:cs="Times New Roman"/>
          <w:color w:val="000000" w:themeColor="text1"/>
        </w:rPr>
        <w:t>d</w:t>
      </w:r>
      <w:r w:rsidR="008C2D8B" w:rsidRPr="00F24997">
        <w:rPr>
          <w:rFonts w:ascii="Myriad Pro" w:hAnsi="Myriad Pro" w:cs="Times New Roman"/>
          <w:color w:val="000000" w:themeColor="text1"/>
        </w:rPr>
        <w:t xml:space="preserve">os dias </w:t>
      </w:r>
      <w:r w:rsidRPr="00F24997">
        <w:rPr>
          <w:rFonts w:ascii="Myriad Pro" w:hAnsi="Myriad Pro" w:cs="Times New Roman"/>
          <w:color w:val="000000" w:themeColor="text1"/>
        </w:rPr>
        <w:t>destinado</w:t>
      </w:r>
      <w:r w:rsidR="008C2D8B" w:rsidRPr="00F24997">
        <w:rPr>
          <w:rFonts w:ascii="Myriad Pro" w:hAnsi="Myriad Pro" w:cs="Times New Roman"/>
          <w:color w:val="000000" w:themeColor="text1"/>
        </w:rPr>
        <w:t>s</w:t>
      </w:r>
      <w:r w:rsidRPr="00F24997">
        <w:rPr>
          <w:rFonts w:ascii="Myriad Pro" w:hAnsi="Myriad Pro" w:cs="Times New Roman"/>
          <w:color w:val="000000" w:themeColor="text1"/>
        </w:rPr>
        <w:t xml:space="preserve"> a atividades de limpeza nos imóveis, com identificação e eliminação de focos de mosquitos vetores, com ampla mobilização da comunidade;</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rPr>
        <w:t>II -</w:t>
      </w:r>
      <w:r w:rsidRPr="00F24997">
        <w:rPr>
          <w:rFonts w:ascii="Myriad Pro" w:hAnsi="Myriad Pro" w:cs="Times New Roman"/>
          <w:color w:val="000000" w:themeColor="text1"/>
        </w:rPr>
        <w:t xml:space="preserve"> </w:t>
      </w:r>
      <w:proofErr w:type="gramStart"/>
      <w:r w:rsidRPr="00F24997">
        <w:rPr>
          <w:rFonts w:ascii="Myriad Pro" w:hAnsi="Myriad Pro" w:cs="Times New Roman"/>
          <w:color w:val="000000" w:themeColor="text1"/>
        </w:rPr>
        <w:t>realização</w:t>
      </w:r>
      <w:proofErr w:type="gramEnd"/>
      <w:r w:rsidRPr="00F24997">
        <w:rPr>
          <w:rFonts w:ascii="Myriad Pro" w:hAnsi="Myriad Pro" w:cs="Times New Roman"/>
          <w:color w:val="000000" w:themeColor="text1"/>
        </w:rPr>
        <w:t xml:space="preserve"> de campanhas educativas e de orientação à população, em especial às mulheres em idade fértil e gestantes, divulgadas em todos os meios de comunicação, incluindo programas radiofônicos;</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rPr>
        <w:t>III -</w:t>
      </w:r>
      <w:r w:rsidRPr="00F24997">
        <w:rPr>
          <w:rFonts w:ascii="Myriad Pro" w:hAnsi="Myriad Pro" w:cs="Times New Roman"/>
          <w:color w:val="000000" w:themeColor="text1"/>
        </w:rPr>
        <w:t xml:space="preserve"> realização de visitas ampla e antecipadamente comunicadas a todos os imóveis públicos e particulares, ainda que com posse precária, para eliminação do mosquito e de seus criadouros, em área identificada como potencial possuidora de focos de transmissão;</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Pr="00F24997"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rPr>
        <w:t>IV -</w:t>
      </w:r>
      <w:r w:rsidRPr="00F24997">
        <w:rPr>
          <w:rFonts w:ascii="Myriad Pro" w:hAnsi="Myriad Pro" w:cs="Times New Roman"/>
          <w:color w:val="000000" w:themeColor="text1"/>
        </w:rPr>
        <w:t xml:space="preserve"> </w:t>
      </w:r>
      <w:proofErr w:type="gramStart"/>
      <w:r w:rsidRPr="00F24997">
        <w:rPr>
          <w:rFonts w:ascii="Myriad Pro" w:hAnsi="Myriad Pro" w:cs="Times New Roman"/>
          <w:color w:val="000000" w:themeColor="text1"/>
        </w:rPr>
        <w:t>ingresso</w:t>
      </w:r>
      <w:proofErr w:type="gramEnd"/>
      <w:r w:rsidRPr="00F24997">
        <w:rPr>
          <w:rFonts w:ascii="Myriad Pro" w:hAnsi="Myriad Pro" w:cs="Times New Roman"/>
          <w:color w:val="000000" w:themeColor="text1"/>
        </w:rPr>
        <w:t xml:space="preserve"> forçado em imóveis públicos e particulares, no caso de situação de abandono, ausência ou recusa de pessoa que possa permitir o acesso de agente público, regularmente designado e identificado, quando se mostre essencial para a contenção das doenças.</w:t>
      </w:r>
    </w:p>
    <w:p w:rsidR="00A95794" w:rsidRPr="00F24997" w:rsidRDefault="00A95794"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b/>
          <w:color w:val="000000" w:themeColor="text1"/>
          <w:u w:val="single"/>
        </w:rPr>
        <w:t>Parágrafo 2º</w:t>
      </w:r>
      <w:r w:rsidRPr="00F24997">
        <w:rPr>
          <w:rFonts w:ascii="Myriad Pro" w:hAnsi="Myriad Pro" w:cs="Times New Roman"/>
          <w:color w:val="000000" w:themeColor="text1"/>
        </w:rPr>
        <w:t xml:space="preserve"> Para fins do disposto no inciso IV do § 1º, entende-se por:</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color w:val="000000" w:themeColor="text1"/>
        </w:rPr>
        <w:t xml:space="preserve">I - </w:t>
      </w:r>
      <w:proofErr w:type="gramStart"/>
      <w:r w:rsidRPr="00F24997">
        <w:rPr>
          <w:rFonts w:ascii="Myriad Pro" w:hAnsi="Myriad Pro" w:cs="Times New Roman"/>
          <w:color w:val="000000" w:themeColor="text1"/>
        </w:rPr>
        <w:t>imóvel</w:t>
      </w:r>
      <w:proofErr w:type="gramEnd"/>
      <w:r w:rsidRPr="00F24997">
        <w:rPr>
          <w:rFonts w:ascii="Myriad Pro" w:hAnsi="Myriad Pro" w:cs="Times New Roman"/>
          <w:color w:val="000000" w:themeColor="text1"/>
        </w:rPr>
        <w:t xml:space="preserve"> em situação de abandono: aquele que demonstre flagrante ausência prolongada de utilização verificada por suas características físicas, por sinais de inexistência de conservação, pelo relato de moradores da área ou por outros indícios que evidenciem a sua não utilização;</w:t>
      </w:r>
    </w:p>
    <w:p w:rsidR="00F24997" w:rsidRPr="00F24997" w:rsidRDefault="00F24997" w:rsidP="00BD3360">
      <w:pPr>
        <w:spacing w:after="0" w:line="240" w:lineRule="auto"/>
        <w:ind w:left="851"/>
        <w:jc w:val="both"/>
        <w:rPr>
          <w:rFonts w:ascii="Myriad Pro" w:hAnsi="Myriad Pro" w:cs="Times New Roman"/>
          <w:color w:val="000000" w:themeColor="text1"/>
        </w:rPr>
      </w:pPr>
    </w:p>
    <w:p w:rsidR="00564FCB" w:rsidRDefault="00564FCB" w:rsidP="00BD3360">
      <w:pPr>
        <w:spacing w:after="0" w:line="240" w:lineRule="auto"/>
        <w:ind w:left="851"/>
        <w:jc w:val="both"/>
        <w:rPr>
          <w:rFonts w:ascii="Myriad Pro" w:hAnsi="Myriad Pro" w:cs="Times New Roman"/>
          <w:color w:val="000000" w:themeColor="text1"/>
        </w:rPr>
      </w:pPr>
      <w:r w:rsidRPr="00F24997">
        <w:rPr>
          <w:rFonts w:ascii="Myriad Pro" w:hAnsi="Myriad Pro" w:cs="Times New Roman"/>
          <w:color w:val="000000" w:themeColor="text1"/>
        </w:rPr>
        <w:t xml:space="preserve">II - </w:t>
      </w:r>
      <w:proofErr w:type="gramStart"/>
      <w:r w:rsidRPr="00F24997">
        <w:rPr>
          <w:rFonts w:ascii="Myriad Pro" w:hAnsi="Myriad Pro" w:cs="Times New Roman"/>
          <w:color w:val="000000" w:themeColor="text1"/>
        </w:rPr>
        <w:t>ausência</w:t>
      </w:r>
      <w:proofErr w:type="gramEnd"/>
      <w:r w:rsidRPr="00F24997">
        <w:rPr>
          <w:rFonts w:ascii="Myriad Pro" w:hAnsi="Myriad Pro" w:cs="Times New Roman"/>
          <w:color w:val="000000" w:themeColor="text1"/>
        </w:rPr>
        <w:t>: a impossibilidade de localização de pessoa que possa permitir o acesso ao imóvel na hipótese de duas visitas devidamente comunicadas, em dias e períodos alternados, dentro do intervalo de dez dias;</w:t>
      </w:r>
    </w:p>
    <w:p w:rsidR="00F24997" w:rsidRPr="00F24997" w:rsidRDefault="00F24997" w:rsidP="00BD3360">
      <w:pPr>
        <w:spacing w:after="0" w:line="240" w:lineRule="auto"/>
        <w:ind w:left="851"/>
        <w:jc w:val="both"/>
        <w:rPr>
          <w:rFonts w:ascii="Myriad Pro" w:hAnsi="Myriad Pro" w:cs="Times New Roman"/>
          <w:color w:val="000000" w:themeColor="text1"/>
        </w:rPr>
      </w:pPr>
      <w:bookmarkStart w:id="0" w:name="_GoBack"/>
      <w:bookmarkEnd w:id="0"/>
    </w:p>
    <w:p w:rsidR="00564FCB" w:rsidRPr="00F24997" w:rsidRDefault="00564FCB" w:rsidP="00BD3360">
      <w:pPr>
        <w:spacing w:after="0" w:line="240" w:lineRule="auto"/>
        <w:ind w:left="851"/>
        <w:jc w:val="both"/>
        <w:rPr>
          <w:rFonts w:ascii="Myriad Pro" w:hAnsi="Myriad Pro" w:cs="Times New Roman"/>
          <w:b/>
          <w:color w:val="000000" w:themeColor="text1"/>
        </w:rPr>
      </w:pPr>
      <w:r w:rsidRPr="00F24997">
        <w:rPr>
          <w:rFonts w:ascii="Myriad Pro" w:hAnsi="Myriad Pro" w:cs="Times New Roman"/>
          <w:color w:val="000000" w:themeColor="text1"/>
        </w:rPr>
        <w:t>III - recusa: negativa ou impedimento de acesso do agente público ao imóvel</w:t>
      </w:r>
      <w:r w:rsidRPr="00F24997">
        <w:rPr>
          <w:rFonts w:ascii="Myriad Pro" w:hAnsi="Myriad Pro" w:cs="Times New Roman"/>
          <w:b/>
          <w:color w:val="000000" w:themeColor="text1"/>
        </w:rPr>
        <w:t>.</w:t>
      </w:r>
    </w:p>
    <w:p w:rsidR="00BD3360" w:rsidRPr="00F24997" w:rsidRDefault="00BD3360" w:rsidP="00BD3360">
      <w:pPr>
        <w:spacing w:after="0" w:line="240" w:lineRule="auto"/>
        <w:ind w:left="851"/>
        <w:jc w:val="both"/>
        <w:rPr>
          <w:rFonts w:ascii="Myriad Pro" w:hAnsi="Myriad Pro" w:cs="Times New Roman"/>
          <w:b/>
          <w:color w:val="000000" w:themeColor="text1"/>
        </w:rPr>
      </w:pPr>
    </w:p>
    <w:p w:rsidR="007F0328" w:rsidRPr="00F24997" w:rsidRDefault="007F0328" w:rsidP="00BD3360">
      <w:pPr>
        <w:spacing w:after="0" w:line="240" w:lineRule="auto"/>
        <w:jc w:val="both"/>
        <w:rPr>
          <w:rFonts w:ascii="Myriad Pro" w:hAnsi="Myriad Pro" w:cs="Times New Roman"/>
          <w:color w:val="000000" w:themeColor="text1"/>
        </w:rPr>
      </w:pPr>
      <w:r w:rsidRPr="00F24997">
        <w:rPr>
          <w:rFonts w:ascii="Myriad Pro" w:hAnsi="Myriad Pro" w:cs="Times New Roman"/>
          <w:b/>
          <w:color w:val="000000" w:themeColor="text1"/>
        </w:rPr>
        <w:t>Artigo 2º</w:t>
      </w:r>
      <w:r w:rsidRPr="00F24997">
        <w:rPr>
          <w:rFonts w:ascii="Myriad Pro" w:hAnsi="Myriad Pro" w:cs="Times New Roman"/>
          <w:color w:val="000000" w:themeColor="text1"/>
        </w:rPr>
        <w:t xml:space="preserve"> - O infrator desta Lei estará sujeito às sanções previstas na Lei nº </w:t>
      </w:r>
      <w:r w:rsidR="004C1525" w:rsidRPr="00F24997">
        <w:rPr>
          <w:rFonts w:ascii="Myriad Pro" w:hAnsi="Myriad Pro" w:cs="Times New Roman"/>
          <w:b/>
          <w:color w:val="000000" w:themeColor="text1"/>
          <w:u w:val="single"/>
        </w:rPr>
        <w:t>13.301</w:t>
      </w:r>
      <w:r w:rsidR="007F3740" w:rsidRPr="00F24997">
        <w:rPr>
          <w:rFonts w:ascii="Myriad Pro" w:hAnsi="Myriad Pro" w:cs="Times New Roman"/>
          <w:b/>
          <w:color w:val="000000" w:themeColor="text1"/>
          <w:u w:val="single"/>
        </w:rPr>
        <w:t xml:space="preserve">, de </w:t>
      </w:r>
      <w:r w:rsidR="004C1525" w:rsidRPr="00F24997">
        <w:rPr>
          <w:rFonts w:ascii="Myriad Pro" w:hAnsi="Myriad Pro" w:cs="Times New Roman"/>
          <w:b/>
          <w:color w:val="000000" w:themeColor="text1"/>
          <w:u w:val="single"/>
        </w:rPr>
        <w:t>27</w:t>
      </w:r>
      <w:r w:rsidR="007F3740" w:rsidRPr="00F24997">
        <w:rPr>
          <w:rFonts w:ascii="Myriad Pro" w:hAnsi="Myriad Pro" w:cs="Times New Roman"/>
          <w:b/>
          <w:color w:val="000000" w:themeColor="text1"/>
          <w:u w:val="single"/>
        </w:rPr>
        <w:t xml:space="preserve"> de </w:t>
      </w:r>
      <w:proofErr w:type="gramStart"/>
      <w:r w:rsidR="004C1525" w:rsidRPr="00F24997">
        <w:rPr>
          <w:rFonts w:ascii="Myriad Pro" w:hAnsi="Myriad Pro" w:cs="Times New Roman"/>
          <w:b/>
          <w:color w:val="000000" w:themeColor="text1"/>
          <w:u w:val="single"/>
        </w:rPr>
        <w:t>Junho</w:t>
      </w:r>
      <w:proofErr w:type="gramEnd"/>
      <w:r w:rsidR="007F3740" w:rsidRPr="00F24997">
        <w:rPr>
          <w:rFonts w:ascii="Myriad Pro" w:hAnsi="Myriad Pro" w:cs="Times New Roman"/>
          <w:b/>
          <w:color w:val="000000" w:themeColor="text1"/>
          <w:u w:val="single"/>
        </w:rPr>
        <w:t xml:space="preserve"> de </w:t>
      </w:r>
      <w:r w:rsidR="004C1525" w:rsidRPr="00F24997">
        <w:rPr>
          <w:rFonts w:ascii="Myriad Pro" w:hAnsi="Myriad Pro" w:cs="Times New Roman"/>
          <w:b/>
          <w:color w:val="000000" w:themeColor="text1"/>
          <w:u w:val="single"/>
        </w:rPr>
        <w:t xml:space="preserve">2016, principalmente no tocante ao </w:t>
      </w:r>
      <w:r w:rsidR="00CE2E7E" w:rsidRPr="00F24997">
        <w:rPr>
          <w:rFonts w:ascii="Myriad Pro" w:hAnsi="Myriad Pro" w:cs="Times New Roman"/>
          <w:b/>
          <w:color w:val="000000" w:themeColor="text1"/>
          <w:u w:val="single"/>
        </w:rPr>
        <w:t>artigo 3º, parágrafos e incisos</w:t>
      </w:r>
      <w:r w:rsidR="007F3740" w:rsidRPr="00F24997">
        <w:rPr>
          <w:rFonts w:ascii="Myriad Pro" w:hAnsi="Myriad Pro" w:cs="Times New Roman"/>
          <w:color w:val="000000" w:themeColor="text1"/>
        </w:rPr>
        <w:t>.</w:t>
      </w:r>
    </w:p>
    <w:p w:rsidR="00BD3360" w:rsidRPr="00F24997" w:rsidRDefault="00BD3360" w:rsidP="00BD3360">
      <w:pPr>
        <w:spacing w:after="0" w:line="240" w:lineRule="auto"/>
        <w:jc w:val="both"/>
        <w:rPr>
          <w:rFonts w:ascii="Myriad Pro" w:hAnsi="Myriad Pro" w:cs="Times New Roman"/>
          <w:color w:val="000000" w:themeColor="text1"/>
        </w:rPr>
      </w:pPr>
    </w:p>
    <w:p w:rsidR="00D54327" w:rsidRPr="00F24997" w:rsidRDefault="00D54327" w:rsidP="00BD3360">
      <w:pPr>
        <w:spacing w:after="0" w:line="240" w:lineRule="auto"/>
        <w:jc w:val="both"/>
        <w:rPr>
          <w:rFonts w:ascii="Myriad Pro" w:hAnsi="Myriad Pro" w:cs="Times New Roman"/>
          <w:color w:val="000000" w:themeColor="text1"/>
        </w:rPr>
      </w:pPr>
      <w:r w:rsidRPr="00F24997">
        <w:rPr>
          <w:rFonts w:ascii="Myriad Pro" w:hAnsi="Myriad Pro" w:cs="Times New Roman"/>
          <w:b/>
          <w:color w:val="000000" w:themeColor="text1"/>
        </w:rPr>
        <w:t>Artigo</w:t>
      </w:r>
      <w:r w:rsidR="007F3740" w:rsidRPr="00F24997">
        <w:rPr>
          <w:rFonts w:ascii="Myriad Pro" w:hAnsi="Myriad Pro" w:cs="Times New Roman"/>
          <w:b/>
          <w:color w:val="000000" w:themeColor="text1"/>
        </w:rPr>
        <w:t xml:space="preserve"> 3</w:t>
      </w:r>
      <w:r w:rsidRPr="00F24997">
        <w:rPr>
          <w:rFonts w:ascii="Myriad Pro" w:hAnsi="Myriad Pro" w:cs="Times New Roman"/>
          <w:b/>
          <w:color w:val="000000" w:themeColor="text1"/>
        </w:rPr>
        <w:t>º</w:t>
      </w:r>
      <w:r w:rsidRPr="00F24997">
        <w:rPr>
          <w:rFonts w:ascii="Myriad Pro" w:hAnsi="Myriad Pro" w:cs="Times New Roman"/>
          <w:color w:val="000000" w:themeColor="text1"/>
        </w:rPr>
        <w:t xml:space="preserve"> - As despesas decorrentes com a execução da presente Lei correrão por conta de dotações próprias, consignadas no orçamento vigente, suplementadas se for necessário.</w:t>
      </w:r>
    </w:p>
    <w:p w:rsidR="00BD3360" w:rsidRPr="00F24997" w:rsidRDefault="00BD3360" w:rsidP="00BD3360">
      <w:pPr>
        <w:spacing w:after="0" w:line="240" w:lineRule="auto"/>
        <w:jc w:val="both"/>
        <w:rPr>
          <w:rFonts w:ascii="Myriad Pro" w:hAnsi="Myriad Pro" w:cs="Times New Roman"/>
          <w:color w:val="000000" w:themeColor="text1"/>
        </w:rPr>
      </w:pPr>
    </w:p>
    <w:p w:rsidR="00894CB1" w:rsidRPr="00F24997" w:rsidRDefault="007F3740" w:rsidP="00BD3360">
      <w:pPr>
        <w:spacing w:after="0" w:line="240" w:lineRule="auto"/>
        <w:jc w:val="both"/>
        <w:rPr>
          <w:rFonts w:ascii="Myriad Pro" w:hAnsi="Myriad Pro" w:cs="Times New Roman"/>
          <w:color w:val="000000" w:themeColor="text1"/>
        </w:rPr>
      </w:pPr>
      <w:r w:rsidRPr="00F24997">
        <w:rPr>
          <w:rFonts w:ascii="Myriad Pro" w:hAnsi="Myriad Pro" w:cs="Times New Roman"/>
          <w:b/>
          <w:color w:val="000000" w:themeColor="text1"/>
        </w:rPr>
        <w:t>Artigo 4</w:t>
      </w:r>
      <w:r w:rsidR="00D54327" w:rsidRPr="00F24997">
        <w:rPr>
          <w:rFonts w:ascii="Myriad Pro" w:hAnsi="Myriad Pro" w:cs="Times New Roman"/>
          <w:b/>
          <w:color w:val="000000" w:themeColor="text1"/>
        </w:rPr>
        <w:t>º</w:t>
      </w:r>
      <w:r w:rsidR="00D54327" w:rsidRPr="00F24997">
        <w:rPr>
          <w:rFonts w:ascii="Myriad Pro" w:hAnsi="Myriad Pro" w:cs="Times New Roman"/>
          <w:color w:val="000000" w:themeColor="text1"/>
        </w:rPr>
        <w:t xml:space="preserve"> - Esta lei entrará em vigor na data de sua publicação, revogadas as disposições em contrário</w:t>
      </w:r>
      <w:r w:rsidR="0016528C" w:rsidRPr="00F24997">
        <w:rPr>
          <w:rFonts w:ascii="Myriad Pro" w:hAnsi="Myriad Pro" w:cs="Times New Roman"/>
          <w:color w:val="000000" w:themeColor="text1"/>
        </w:rPr>
        <w:t>.</w:t>
      </w:r>
    </w:p>
    <w:p w:rsidR="00BD3360" w:rsidRPr="00F24997" w:rsidRDefault="00BD3360" w:rsidP="00BD3360">
      <w:pPr>
        <w:spacing w:after="0" w:line="240" w:lineRule="auto"/>
        <w:jc w:val="both"/>
        <w:rPr>
          <w:rFonts w:ascii="Myriad Pro" w:hAnsi="Myriad Pro" w:cs="Times New Roman"/>
          <w:color w:val="000000" w:themeColor="text1"/>
        </w:rPr>
      </w:pPr>
    </w:p>
    <w:p w:rsidR="00BD3360" w:rsidRPr="00F24997" w:rsidRDefault="00BD3360" w:rsidP="00BD3360">
      <w:pPr>
        <w:spacing w:after="0" w:line="240" w:lineRule="auto"/>
        <w:jc w:val="both"/>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r w:rsidRPr="00F24997">
        <w:rPr>
          <w:rFonts w:ascii="Myriad Pro" w:hAnsi="Myriad Pro" w:cs="Times New Roman"/>
          <w:color w:val="000000" w:themeColor="text1"/>
        </w:rPr>
        <w:t>Monte Azul Paulista, 14 de maio de 2019.</w:t>
      </w:r>
    </w:p>
    <w:p w:rsidR="00BD3360" w:rsidRPr="00F24997" w:rsidRDefault="00BD3360" w:rsidP="00BD3360">
      <w:pPr>
        <w:spacing w:after="0" w:line="240" w:lineRule="auto"/>
        <w:jc w:val="center"/>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p>
    <w:p w:rsidR="00BD3360" w:rsidRPr="00F24997" w:rsidRDefault="00BD3360" w:rsidP="00BD3360">
      <w:pPr>
        <w:spacing w:after="0" w:line="240" w:lineRule="auto"/>
        <w:jc w:val="center"/>
        <w:rPr>
          <w:rFonts w:ascii="Myriad Pro" w:hAnsi="Myriad Pro" w:cs="Times New Roman"/>
          <w:color w:val="000000" w:themeColor="text1"/>
        </w:rPr>
      </w:pPr>
      <w:r w:rsidRPr="00F24997">
        <w:rPr>
          <w:rFonts w:ascii="Myriad Pro" w:hAnsi="Myriad Pro" w:cs="Times New Roman"/>
          <w:color w:val="000000" w:themeColor="text1"/>
        </w:rPr>
        <w:t xml:space="preserve">Igor </w:t>
      </w:r>
      <w:proofErr w:type="spellStart"/>
      <w:r w:rsidRPr="00F24997">
        <w:rPr>
          <w:rFonts w:ascii="Myriad Pro" w:hAnsi="Myriad Pro" w:cs="Times New Roman"/>
          <w:color w:val="000000" w:themeColor="text1"/>
        </w:rPr>
        <w:t>Fonzar</w:t>
      </w:r>
      <w:proofErr w:type="spellEnd"/>
      <w:r w:rsidRPr="00F24997">
        <w:rPr>
          <w:rFonts w:ascii="Myriad Pro" w:hAnsi="Myriad Pro" w:cs="Times New Roman"/>
          <w:color w:val="000000" w:themeColor="text1"/>
        </w:rPr>
        <w:t xml:space="preserve"> Plaza</w:t>
      </w:r>
    </w:p>
    <w:p w:rsidR="00BD3360" w:rsidRPr="00F24997" w:rsidRDefault="00BD3360" w:rsidP="00BD3360">
      <w:pPr>
        <w:spacing w:after="0" w:line="240" w:lineRule="auto"/>
        <w:jc w:val="center"/>
        <w:rPr>
          <w:rFonts w:ascii="Myriad Pro" w:hAnsi="Myriad Pro" w:cs="Times New Roman"/>
          <w:color w:val="000000" w:themeColor="text1"/>
        </w:rPr>
      </w:pPr>
      <w:r w:rsidRPr="00F24997">
        <w:rPr>
          <w:rFonts w:ascii="Myriad Pro" w:hAnsi="Myriad Pro" w:cs="Times New Roman"/>
          <w:color w:val="000000" w:themeColor="text1"/>
        </w:rPr>
        <w:t>vereador</w:t>
      </w:r>
    </w:p>
    <w:sectPr w:rsidR="00BD3360" w:rsidRPr="00F24997" w:rsidSect="00F24997">
      <w:headerReference w:type="default" r:id="rId6"/>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F9" w:rsidRDefault="005F05F9" w:rsidP="006D6453">
      <w:pPr>
        <w:spacing w:after="0" w:line="240" w:lineRule="auto"/>
      </w:pPr>
      <w:r>
        <w:separator/>
      </w:r>
    </w:p>
  </w:endnote>
  <w:endnote w:type="continuationSeparator" w:id="0">
    <w:p w:rsidR="005F05F9" w:rsidRDefault="005F05F9" w:rsidP="006D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F9" w:rsidRDefault="005F05F9" w:rsidP="006D6453">
      <w:pPr>
        <w:spacing w:after="0" w:line="240" w:lineRule="auto"/>
      </w:pPr>
      <w:r>
        <w:separator/>
      </w:r>
    </w:p>
  </w:footnote>
  <w:footnote w:type="continuationSeparator" w:id="0">
    <w:p w:rsidR="005F05F9" w:rsidRDefault="005F05F9" w:rsidP="006D6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4" w:type="dxa"/>
      <w:tblLayout w:type="fixed"/>
      <w:tblCellMar>
        <w:left w:w="70" w:type="dxa"/>
        <w:right w:w="70" w:type="dxa"/>
      </w:tblCellMar>
      <w:tblLook w:val="04A0" w:firstRow="1" w:lastRow="0" w:firstColumn="1" w:lastColumn="0" w:noHBand="0" w:noVBand="1"/>
    </w:tblPr>
    <w:tblGrid>
      <w:gridCol w:w="1699"/>
      <w:gridCol w:w="8165"/>
    </w:tblGrid>
    <w:tr w:rsidR="006D6453" w:rsidRPr="00F24997" w:rsidTr="00F24997">
      <w:trPr>
        <w:trHeight w:val="1265"/>
      </w:trPr>
      <w:tc>
        <w:tcPr>
          <w:tcW w:w="1699" w:type="dxa"/>
          <w:hideMark/>
        </w:tcPr>
        <w:p w:rsidR="006D6453" w:rsidRDefault="006D6453">
          <w:pPr>
            <w:spacing w:line="360" w:lineRule="auto"/>
            <w:rPr>
              <w:rFonts w:ascii="Arial" w:hAnsi="Arial" w:cs="Arial"/>
              <w:b/>
              <w:sz w:val="26"/>
              <w:szCs w:val="26"/>
            </w:rPr>
          </w:pPr>
          <w:r>
            <w:rPr>
              <w:rFonts w:ascii="Arial" w:hAnsi="Arial" w:cs="Arial"/>
              <w:noProof/>
              <w:sz w:val="26"/>
              <w:szCs w:val="26"/>
              <w:lang w:eastAsia="pt-BR"/>
            </w:rPr>
            <w:drawing>
              <wp:inline distT="0" distB="0" distL="0" distR="0">
                <wp:extent cx="1009015" cy="1104265"/>
                <wp:effectExtent l="19050" t="0" r="635" b="0"/>
                <wp:docPr id="6" name="Imagem 6"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ocumentos"/>
                        <pic:cNvPicPr>
                          <a:picLocks noChangeAspect="1" noChangeArrowheads="1"/>
                        </pic:cNvPicPr>
                      </pic:nvPicPr>
                      <pic:blipFill>
                        <a:blip r:embed="rId1"/>
                        <a:srcRect/>
                        <a:stretch>
                          <a:fillRect/>
                        </a:stretch>
                      </pic:blipFill>
                      <pic:spPr bwMode="auto">
                        <a:xfrm>
                          <a:off x="0" y="0"/>
                          <a:ext cx="1009015" cy="1104265"/>
                        </a:xfrm>
                        <a:prstGeom prst="rect">
                          <a:avLst/>
                        </a:prstGeom>
                        <a:noFill/>
                        <a:ln w="9525">
                          <a:noFill/>
                          <a:miter lim="800000"/>
                          <a:headEnd/>
                          <a:tailEnd/>
                        </a:ln>
                      </pic:spPr>
                    </pic:pic>
                  </a:graphicData>
                </a:graphic>
              </wp:inline>
            </w:drawing>
          </w:r>
        </w:p>
      </w:tc>
      <w:tc>
        <w:tcPr>
          <w:tcW w:w="8165" w:type="dxa"/>
          <w:hideMark/>
        </w:tcPr>
        <w:p w:rsidR="006D6453" w:rsidRPr="00F24997" w:rsidRDefault="006D6453">
          <w:pPr>
            <w:spacing w:after="0" w:line="240" w:lineRule="auto"/>
            <w:jc w:val="center"/>
            <w:rPr>
              <w:rFonts w:ascii="Myriad Pro" w:hAnsi="Myriad Pro" w:cs="Times New Roman"/>
              <w:b/>
              <w:sz w:val="24"/>
              <w:u w:val="single"/>
            </w:rPr>
          </w:pPr>
          <w:proofErr w:type="gramStart"/>
          <w:r w:rsidRPr="00F24997">
            <w:rPr>
              <w:rFonts w:ascii="Myriad Pro" w:hAnsi="Myriad Pro" w:cs="Times New Roman"/>
              <w:b/>
              <w:sz w:val="24"/>
              <w:u w:val="single"/>
            </w:rPr>
            <w:t>CÂMARA  MUNICIPAL</w:t>
          </w:r>
          <w:proofErr w:type="gramEnd"/>
          <w:r w:rsidRPr="00F24997">
            <w:rPr>
              <w:rFonts w:ascii="Myriad Pro" w:hAnsi="Myriad Pro" w:cs="Times New Roman"/>
              <w:b/>
              <w:sz w:val="24"/>
              <w:u w:val="single"/>
            </w:rPr>
            <w:t xml:space="preserve">  DE MONTE AZUL PAULISTA</w:t>
          </w:r>
        </w:p>
        <w:p w:rsidR="006D6453" w:rsidRPr="00F24997" w:rsidRDefault="006D6453">
          <w:pPr>
            <w:spacing w:after="0" w:line="240" w:lineRule="auto"/>
            <w:jc w:val="center"/>
            <w:rPr>
              <w:rFonts w:ascii="Myriad Pro" w:hAnsi="Myriad Pro" w:cs="Times New Roman"/>
              <w:b/>
            </w:rPr>
          </w:pPr>
          <w:r w:rsidRPr="00F24997">
            <w:rPr>
              <w:rFonts w:ascii="Myriad Pro" w:hAnsi="Myriad Pro" w:cs="Times New Roman"/>
              <w:b/>
            </w:rPr>
            <w:t xml:space="preserve">Estado de São </w:t>
          </w:r>
          <w:proofErr w:type="gramStart"/>
          <w:r w:rsidRPr="00F24997">
            <w:rPr>
              <w:rFonts w:ascii="Myriad Pro" w:hAnsi="Myriad Pro" w:cs="Times New Roman"/>
              <w:b/>
            </w:rPr>
            <w:t>Paulo  -</w:t>
          </w:r>
          <w:proofErr w:type="gramEnd"/>
          <w:r w:rsidRPr="00F24997">
            <w:rPr>
              <w:rFonts w:ascii="Myriad Pro" w:hAnsi="Myriad Pro" w:cs="Times New Roman"/>
              <w:b/>
            </w:rPr>
            <w:t xml:space="preserve">  Brasil</w:t>
          </w:r>
        </w:p>
        <w:p w:rsidR="006D6453" w:rsidRPr="00F24997" w:rsidRDefault="006D6453">
          <w:pPr>
            <w:spacing w:after="0" w:line="240" w:lineRule="auto"/>
            <w:jc w:val="center"/>
            <w:rPr>
              <w:rFonts w:ascii="Myriad Pro" w:hAnsi="Myriad Pro" w:cs="Times New Roman"/>
              <w:b/>
            </w:rPr>
          </w:pPr>
          <w:r w:rsidRPr="00F24997">
            <w:rPr>
              <w:rFonts w:ascii="Myriad Pro" w:hAnsi="Myriad Pro" w:cs="Times New Roman"/>
              <w:b/>
            </w:rPr>
            <w:t xml:space="preserve">Rua Cel. João Manoel, n°. 90 - CEP. 14.730-000 - </w:t>
          </w:r>
          <w:proofErr w:type="gramStart"/>
          <w:r w:rsidRPr="00F24997">
            <w:rPr>
              <w:rFonts w:ascii="Myriad Pro" w:hAnsi="Myriad Pro" w:cs="Times New Roman"/>
              <w:b/>
            </w:rPr>
            <w:t>fone</w:t>
          </w:r>
          <w:proofErr w:type="gramEnd"/>
          <w:r w:rsidRPr="00F24997">
            <w:rPr>
              <w:rFonts w:ascii="Myriad Pro" w:hAnsi="Myriad Pro" w:cs="Times New Roman"/>
              <w:b/>
            </w:rPr>
            <w:t xml:space="preserve">: </w:t>
          </w:r>
          <w:r w:rsidR="00BD3360" w:rsidRPr="00F24997">
            <w:rPr>
              <w:rFonts w:ascii="Myriad Pro" w:hAnsi="Myriad Pro" w:cs="Times New Roman"/>
              <w:b/>
            </w:rPr>
            <w:t>1</w:t>
          </w:r>
          <w:r w:rsidRPr="00F24997">
            <w:rPr>
              <w:rFonts w:ascii="Myriad Pro" w:hAnsi="Myriad Pro" w:cs="Times New Roman"/>
              <w:b/>
            </w:rPr>
            <w:t>7- 3361.1254</w:t>
          </w:r>
        </w:p>
        <w:p w:rsidR="006D6453" w:rsidRPr="00F24997" w:rsidRDefault="006D6453">
          <w:pPr>
            <w:spacing w:after="0" w:line="240" w:lineRule="auto"/>
            <w:jc w:val="center"/>
            <w:rPr>
              <w:rFonts w:ascii="Myriad Pro" w:hAnsi="Myriad Pro" w:cs="Times New Roman"/>
              <w:b/>
              <w:color w:val="000000" w:themeColor="text1"/>
              <w:lang w:val="en-US"/>
            </w:rPr>
          </w:pPr>
          <w:r w:rsidRPr="00F24997">
            <w:rPr>
              <w:rFonts w:ascii="Myriad Pro" w:hAnsi="Myriad Pro" w:cs="Times New Roman"/>
              <w:b/>
              <w:lang w:val="en-US"/>
            </w:rPr>
            <w:t xml:space="preserve">Site: </w:t>
          </w:r>
          <w:hyperlink r:id="rId2" w:history="1">
            <w:r w:rsidRPr="00F24997">
              <w:rPr>
                <w:rStyle w:val="Hyperlink"/>
                <w:rFonts w:ascii="Myriad Pro" w:hAnsi="Myriad Pro" w:cs="Times New Roman"/>
                <w:b/>
                <w:color w:val="000000" w:themeColor="text1"/>
                <w:lang w:val="en-US"/>
              </w:rPr>
              <w:t>www.camaramonteazul.sp.gov.br</w:t>
            </w:r>
          </w:hyperlink>
          <w:r w:rsidRPr="00F24997">
            <w:rPr>
              <w:rFonts w:ascii="Myriad Pro" w:hAnsi="Myriad Pro" w:cs="Times New Roman"/>
              <w:b/>
              <w:color w:val="000000" w:themeColor="text1"/>
              <w:lang w:val="en-US"/>
            </w:rPr>
            <w:t xml:space="preserve">  </w:t>
          </w:r>
        </w:p>
        <w:p w:rsidR="006D6453" w:rsidRPr="00F24997" w:rsidRDefault="006D6453">
          <w:pPr>
            <w:spacing w:after="0" w:line="240" w:lineRule="auto"/>
            <w:jc w:val="center"/>
            <w:rPr>
              <w:rFonts w:ascii="Myriad Pro" w:hAnsi="Myriad Pro" w:cs="Times New Roman"/>
              <w:b/>
              <w:color w:val="000000" w:themeColor="text1"/>
              <w:lang w:val="en-US"/>
            </w:rPr>
          </w:pPr>
          <w:r w:rsidRPr="00F24997">
            <w:rPr>
              <w:rFonts w:ascii="Myriad Pro" w:hAnsi="Myriad Pro" w:cs="Times New Roman"/>
              <w:b/>
              <w:color w:val="000000" w:themeColor="text1"/>
              <w:lang w:val="en-US"/>
            </w:rPr>
            <w:t xml:space="preserve">Email:     </w:t>
          </w:r>
          <w:r w:rsidR="00BD3360" w:rsidRPr="00F24997">
            <w:rPr>
              <w:rFonts w:ascii="Myriad Pro" w:hAnsi="Myriad Pro" w:cs="Times New Roman"/>
              <w:b/>
              <w:color w:val="000000" w:themeColor="text1"/>
              <w:lang w:val="en-US"/>
            </w:rPr>
            <w:t>secretaria</w:t>
          </w:r>
          <w:r w:rsidRPr="00F24997">
            <w:rPr>
              <w:rFonts w:ascii="Myriad Pro" w:hAnsi="Myriad Pro" w:cs="Times New Roman"/>
              <w:b/>
              <w:color w:val="000000" w:themeColor="text1"/>
              <w:lang w:val="en-US"/>
            </w:rPr>
            <w:t>@camaramonteazul.sp.gov.br</w:t>
          </w:r>
        </w:p>
        <w:p w:rsidR="006D6453" w:rsidRDefault="006D6453">
          <w:pPr>
            <w:spacing w:after="0" w:line="240" w:lineRule="auto"/>
            <w:jc w:val="center"/>
            <w:rPr>
              <w:rFonts w:ascii="Myriad Pro" w:hAnsi="Myriad Pro" w:cs="Times New Roman"/>
              <w:b/>
            </w:rPr>
          </w:pPr>
          <w:r w:rsidRPr="00F24997">
            <w:rPr>
              <w:rFonts w:ascii="Myriad Pro" w:hAnsi="Myriad Pro" w:cs="Times New Roman"/>
              <w:b/>
            </w:rPr>
            <w:t>........................................................................................................</w:t>
          </w:r>
        </w:p>
        <w:p w:rsidR="00F24997" w:rsidRPr="00F24997" w:rsidRDefault="00F24997" w:rsidP="00F24997">
          <w:pPr>
            <w:rPr>
              <w:rFonts w:ascii="Myriad Pro" w:hAnsi="Myriad Pro" w:cs="Arial"/>
              <w:sz w:val="20"/>
              <w:szCs w:val="20"/>
            </w:rPr>
          </w:pPr>
        </w:p>
      </w:tc>
    </w:tr>
  </w:tbl>
  <w:p w:rsidR="006D6453" w:rsidRPr="00BD3360" w:rsidRDefault="006D6453" w:rsidP="00F24997">
    <w:pPr>
      <w:pStyle w:val="Cabealho"/>
      <w:rPr>
        <w: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53"/>
    <w:rsid w:val="000F3DC9"/>
    <w:rsid w:val="0016528C"/>
    <w:rsid w:val="001E4C4A"/>
    <w:rsid w:val="001F4C6D"/>
    <w:rsid w:val="002A0C42"/>
    <w:rsid w:val="00343546"/>
    <w:rsid w:val="003B3D42"/>
    <w:rsid w:val="003B46A2"/>
    <w:rsid w:val="003D1530"/>
    <w:rsid w:val="00415DAE"/>
    <w:rsid w:val="0045506B"/>
    <w:rsid w:val="004C1525"/>
    <w:rsid w:val="00564FCB"/>
    <w:rsid w:val="005A5A8B"/>
    <w:rsid w:val="005F05F9"/>
    <w:rsid w:val="00607CB6"/>
    <w:rsid w:val="00662EBB"/>
    <w:rsid w:val="006D6453"/>
    <w:rsid w:val="00767C08"/>
    <w:rsid w:val="007E590D"/>
    <w:rsid w:val="007F0328"/>
    <w:rsid w:val="007F3740"/>
    <w:rsid w:val="00894CB1"/>
    <w:rsid w:val="008C2D8B"/>
    <w:rsid w:val="009823E6"/>
    <w:rsid w:val="0098426D"/>
    <w:rsid w:val="00984F78"/>
    <w:rsid w:val="009A58C7"/>
    <w:rsid w:val="00A17F1B"/>
    <w:rsid w:val="00A2660E"/>
    <w:rsid w:val="00A71659"/>
    <w:rsid w:val="00A95794"/>
    <w:rsid w:val="00AB5640"/>
    <w:rsid w:val="00B81048"/>
    <w:rsid w:val="00B86762"/>
    <w:rsid w:val="00BD3360"/>
    <w:rsid w:val="00CE2E7E"/>
    <w:rsid w:val="00D113D0"/>
    <w:rsid w:val="00D54327"/>
    <w:rsid w:val="00DA129A"/>
    <w:rsid w:val="00DA3D85"/>
    <w:rsid w:val="00DC4EEB"/>
    <w:rsid w:val="00F216C9"/>
    <w:rsid w:val="00F24997"/>
    <w:rsid w:val="00F41CC7"/>
    <w:rsid w:val="00FF6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D2ED"/>
  <w15:docId w15:val="{52F3EF9D-3B59-4B0D-A7A4-6D6F0A9B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6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453"/>
  </w:style>
  <w:style w:type="paragraph" w:styleId="Rodap">
    <w:name w:val="footer"/>
    <w:basedOn w:val="Normal"/>
    <w:link w:val="RodapChar"/>
    <w:uiPriority w:val="99"/>
    <w:unhideWhenUsed/>
    <w:rsid w:val="006D6453"/>
    <w:pPr>
      <w:tabs>
        <w:tab w:val="center" w:pos="4252"/>
        <w:tab w:val="right" w:pos="8504"/>
      </w:tabs>
      <w:spacing w:after="0" w:line="240" w:lineRule="auto"/>
    </w:pPr>
  </w:style>
  <w:style w:type="character" w:customStyle="1" w:styleId="RodapChar">
    <w:name w:val="Rodapé Char"/>
    <w:basedOn w:val="Fontepargpadro"/>
    <w:link w:val="Rodap"/>
    <w:uiPriority w:val="99"/>
    <w:rsid w:val="006D6453"/>
  </w:style>
  <w:style w:type="character" w:styleId="Hyperlink">
    <w:name w:val="Hyperlink"/>
    <w:basedOn w:val="Fontepargpadro"/>
    <w:semiHidden/>
    <w:unhideWhenUsed/>
    <w:rsid w:val="006D6453"/>
    <w:rPr>
      <w:color w:val="0000FF"/>
      <w:u w:val="single"/>
    </w:rPr>
  </w:style>
  <w:style w:type="paragraph" w:styleId="Textodebalo">
    <w:name w:val="Balloon Text"/>
    <w:basedOn w:val="Normal"/>
    <w:link w:val="TextodebaloChar"/>
    <w:uiPriority w:val="99"/>
    <w:semiHidden/>
    <w:unhideWhenUsed/>
    <w:rsid w:val="006D64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1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amaramonteazul.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440</Words>
  <Characters>2378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Camara01</dc:creator>
  <cp:lastModifiedBy>ZAn .</cp:lastModifiedBy>
  <cp:revision>6</cp:revision>
  <cp:lastPrinted>2019-05-16T20:34:00Z</cp:lastPrinted>
  <dcterms:created xsi:type="dcterms:W3CDTF">2019-05-14T19:04:00Z</dcterms:created>
  <dcterms:modified xsi:type="dcterms:W3CDTF">2019-05-16T20:36:00Z</dcterms:modified>
</cp:coreProperties>
</file>